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F4EB" w14:textId="68510549" w:rsidR="0069037D" w:rsidRDefault="00AD3D79" w:rsidP="0069037D">
      <w:pPr>
        <w:pStyle w:val="BodyText"/>
        <w:tabs>
          <w:tab w:val="clear" w:pos="1080"/>
          <w:tab w:val="clear" w:pos="4580"/>
          <w:tab w:val="clear" w:pos="4860"/>
          <w:tab w:val="left" w:pos="4770"/>
          <w:tab w:val="left" w:pos="5400"/>
        </w:tabs>
        <w:spacing w:line="240" w:lineRule="auto"/>
        <w:rPr>
          <w:rFonts w:ascii="Times New Roman" w:hAnsi="Times New Roman"/>
          <w:szCs w:val="24"/>
        </w:rPr>
      </w:pPr>
      <w:r>
        <w:rPr>
          <w:rFonts w:ascii="Times New Roman" w:hAnsi="Times New Roman"/>
        </w:rPr>
        <w:tab/>
      </w:r>
      <w:r w:rsidR="00A87E7B">
        <w:rPr>
          <w:rFonts w:ascii="Times New Roman" w:hAnsi="Times New Roman"/>
        </w:rPr>
        <w:tab/>
      </w:r>
      <w:r w:rsidR="0069037D" w:rsidRPr="00212FF4">
        <w:rPr>
          <w:rFonts w:ascii="Times New Roman" w:hAnsi="Times New Roman"/>
          <w:szCs w:val="24"/>
        </w:rPr>
        <w:t>*</w:t>
      </w:r>
      <w:r w:rsidR="0069037D" w:rsidRPr="00212FF4">
        <w:rPr>
          <w:rFonts w:ascii="Times New Roman" w:hAnsi="Times New Roman"/>
          <w:szCs w:val="24"/>
        </w:rPr>
        <w:tab/>
        <w:t>NUMBER:</w:t>
      </w:r>
      <w:r w:rsidR="004309F2">
        <w:rPr>
          <w:rFonts w:ascii="Times New Roman" w:hAnsi="Times New Roman"/>
          <w:szCs w:val="24"/>
        </w:rPr>
        <w:tab/>
        <w:t>SECTION B</w:t>
      </w:r>
    </w:p>
    <w:p w14:paraId="5335A3C0" w14:textId="77777777" w:rsidR="0069037D" w:rsidRPr="00212FF4" w:rsidRDefault="0069037D" w:rsidP="0069037D">
      <w:pPr>
        <w:tabs>
          <w:tab w:val="left" w:pos="720"/>
          <w:tab w:val="left" w:pos="4770"/>
          <w:tab w:val="left" w:pos="4860"/>
          <w:tab w:val="left" w:pos="5400"/>
        </w:tabs>
        <w:jc w:val="both"/>
        <w:rPr>
          <w:rFonts w:ascii="Times New Roman" w:hAnsi="Times New Roman" w:cs="Times New Roman"/>
        </w:rPr>
      </w:pPr>
    </w:p>
    <w:p w14:paraId="4BD7E86C" w14:textId="77777777" w:rsidR="0069037D" w:rsidRPr="00212FF4" w:rsidRDefault="0069037D" w:rsidP="0069037D">
      <w:pPr>
        <w:tabs>
          <w:tab w:val="left" w:pos="720"/>
          <w:tab w:val="left" w:pos="4770"/>
          <w:tab w:val="left" w:pos="5400"/>
        </w:tabs>
        <w:jc w:val="both"/>
        <w:rPr>
          <w:rFonts w:ascii="Times New Roman" w:hAnsi="Times New Roman" w:cs="Times New Roman"/>
        </w:rPr>
      </w:pPr>
      <w:r w:rsidRPr="00212FF4">
        <w:rPr>
          <w:rFonts w:ascii="Times New Roman" w:hAnsi="Times New Roman" w:cs="Times New Roman"/>
        </w:rPr>
        <w:t>VERSUS</w:t>
      </w:r>
      <w:r w:rsidRPr="00212FF4">
        <w:rPr>
          <w:rFonts w:ascii="Times New Roman" w:hAnsi="Times New Roman" w:cs="Times New Roman"/>
        </w:rPr>
        <w:tab/>
        <w:t>*</w:t>
      </w:r>
      <w:r w:rsidRPr="00212FF4">
        <w:rPr>
          <w:rFonts w:ascii="Times New Roman" w:hAnsi="Times New Roman" w:cs="Times New Roman"/>
        </w:rPr>
        <w:tab/>
        <w:t>FIRST JUDICIAL DISTRICT COURT</w:t>
      </w:r>
    </w:p>
    <w:p w14:paraId="34FC51C0" w14:textId="77777777" w:rsidR="0069037D" w:rsidRPr="00212FF4" w:rsidRDefault="0069037D" w:rsidP="0069037D">
      <w:pPr>
        <w:tabs>
          <w:tab w:val="left" w:pos="720"/>
          <w:tab w:val="left" w:pos="4770"/>
          <w:tab w:val="left" w:pos="5400"/>
        </w:tabs>
        <w:jc w:val="both"/>
        <w:rPr>
          <w:rFonts w:ascii="Times New Roman" w:hAnsi="Times New Roman" w:cs="Times New Roman"/>
        </w:rPr>
      </w:pPr>
    </w:p>
    <w:p w14:paraId="4ED8F669" w14:textId="19FDB7B9" w:rsidR="0069037D" w:rsidRDefault="00AD3D79" w:rsidP="0069037D">
      <w:pPr>
        <w:tabs>
          <w:tab w:val="left" w:pos="720"/>
          <w:tab w:val="left" w:pos="4770"/>
          <w:tab w:val="left" w:pos="5400"/>
        </w:tabs>
        <w:jc w:val="both"/>
        <w:rPr>
          <w:rFonts w:ascii="Times New Roman" w:hAnsi="Times New Roman" w:cs="Times New Roman"/>
        </w:rPr>
      </w:pPr>
      <w:r>
        <w:rPr>
          <w:rFonts w:ascii="Times New Roman" w:hAnsi="Times New Roman" w:cs="Times New Roman"/>
        </w:rPr>
        <w:tab/>
      </w:r>
      <w:r w:rsidR="0069037D" w:rsidRPr="00212FF4">
        <w:rPr>
          <w:rFonts w:ascii="Times New Roman" w:hAnsi="Times New Roman" w:cs="Times New Roman"/>
        </w:rPr>
        <w:tab/>
        <w:t>*</w:t>
      </w:r>
      <w:r w:rsidR="0069037D" w:rsidRPr="00212FF4">
        <w:rPr>
          <w:rFonts w:ascii="Times New Roman" w:hAnsi="Times New Roman" w:cs="Times New Roman"/>
        </w:rPr>
        <w:tab/>
        <w:t>CADDO PARISH, LOUISIANA</w:t>
      </w:r>
    </w:p>
    <w:p w14:paraId="7471F4CE" w14:textId="77777777" w:rsidR="0069037D" w:rsidRPr="0042290F" w:rsidRDefault="0069037D" w:rsidP="0069037D">
      <w:pPr>
        <w:tabs>
          <w:tab w:val="left" w:pos="4680"/>
          <w:tab w:val="left" w:pos="5400"/>
        </w:tabs>
        <w:jc w:val="both"/>
        <w:rPr>
          <w:rFonts w:ascii="Times New Roman" w:hAnsi="Times New Roman" w:cs="Times New Roman"/>
          <w:sz w:val="16"/>
          <w:szCs w:val="16"/>
        </w:rPr>
      </w:pPr>
    </w:p>
    <w:p w14:paraId="1678B69C" w14:textId="2BDB1B3B" w:rsidR="00E3383D" w:rsidRPr="00212FF4" w:rsidRDefault="003A41BD" w:rsidP="0069037D">
      <w:pPr>
        <w:tabs>
          <w:tab w:val="left" w:pos="4680"/>
          <w:tab w:val="left" w:pos="5400"/>
        </w:tabs>
        <w:jc w:val="center"/>
        <w:rPr>
          <w:rFonts w:ascii="Times New Roman" w:hAnsi="Times New Roman" w:cs="Times New Roman"/>
          <w:b/>
          <w:bCs/>
          <w:u w:val="single"/>
        </w:rPr>
      </w:pPr>
      <w:r w:rsidRPr="00212FF4">
        <w:rPr>
          <w:rFonts w:ascii="Times New Roman" w:hAnsi="Times New Roman" w:cs="Times New Roman"/>
          <w:b/>
          <w:bCs/>
          <w:u w:val="single"/>
        </w:rPr>
        <w:t xml:space="preserve">JURY TRIAL </w:t>
      </w:r>
      <w:r w:rsidR="0069037D" w:rsidRPr="00212FF4">
        <w:rPr>
          <w:rFonts w:ascii="Times New Roman" w:hAnsi="Times New Roman" w:cs="Times New Roman"/>
          <w:b/>
          <w:bCs/>
          <w:u w:val="single"/>
        </w:rPr>
        <w:t>SCHEDULING ORDER</w:t>
      </w:r>
    </w:p>
    <w:p w14:paraId="5F368E61" w14:textId="77777777" w:rsidR="0069037D" w:rsidRPr="0042290F" w:rsidRDefault="0069037D" w:rsidP="0069037D">
      <w:pPr>
        <w:jc w:val="both"/>
        <w:rPr>
          <w:rFonts w:ascii="Times New Roman" w:hAnsi="Times New Roman" w:cs="Times New Roman"/>
          <w:sz w:val="16"/>
          <w:szCs w:val="16"/>
        </w:rPr>
      </w:pPr>
    </w:p>
    <w:p w14:paraId="23BE07C2" w14:textId="4C3C6EC6" w:rsidR="009F5730" w:rsidRPr="00104497" w:rsidRDefault="003A41BD" w:rsidP="009F5730">
      <w:pPr>
        <w:spacing w:line="215" w:lineRule="auto"/>
        <w:ind w:firstLine="720"/>
        <w:rPr>
          <w:rFonts w:ascii="Times New Roman" w:hAnsi="Times New Roman" w:cs="Times New Roman"/>
        </w:rPr>
      </w:pPr>
      <w:bookmarkStart w:id="0" w:name="_Hlk114168100"/>
      <w:r w:rsidRPr="00104497">
        <w:rPr>
          <w:rFonts w:ascii="Times New Roman" w:hAnsi="Times New Roman" w:cs="Times New Roman"/>
        </w:rPr>
        <w:t>Pursuant to counsel agreement, the above-captioned case is set for jury trial on</w:t>
      </w:r>
      <w:r w:rsidR="00006E2C">
        <w:rPr>
          <w:rFonts w:ascii="Times New Roman" w:hAnsi="Times New Roman" w:cs="Times New Roman"/>
        </w:rPr>
        <w:t xml:space="preserve"> </w:t>
      </w:r>
      <w:r w:rsidR="00006E2C">
        <w:rPr>
          <w:rFonts w:ascii="Times New Roman" w:hAnsi="Times New Roman" w:cs="Times New Roman"/>
          <w:b/>
          <w:bCs/>
        </w:rPr>
        <w:t>____</w:t>
      </w:r>
      <w:r w:rsidR="00212FF4" w:rsidRPr="00006E2C">
        <w:rPr>
          <w:rFonts w:ascii="Times New Roman" w:hAnsi="Times New Roman" w:cs="Times New Roman"/>
        </w:rPr>
        <w:t>.</w:t>
      </w:r>
      <w:r w:rsidR="004309F2">
        <w:rPr>
          <w:rFonts w:ascii="Times New Roman" w:hAnsi="Times New Roman" w:cs="Times New Roman"/>
          <w:b/>
          <w:bCs/>
        </w:rPr>
        <w:t xml:space="preserve"> </w:t>
      </w:r>
      <w:r w:rsidR="00212FF4" w:rsidRPr="00104497">
        <w:rPr>
          <w:rFonts w:ascii="Times New Roman" w:hAnsi="Times New Roman" w:cs="Times New Roman"/>
        </w:rPr>
        <w:t xml:space="preserve">Except for good cause shown, the following provisions shall be strictly enforced: </w:t>
      </w:r>
    </w:p>
    <w:p w14:paraId="29042227" w14:textId="77777777" w:rsidR="00770EF9" w:rsidRPr="0042290F" w:rsidRDefault="00770EF9" w:rsidP="00770EF9">
      <w:pPr>
        <w:jc w:val="both"/>
        <w:rPr>
          <w:rFonts w:ascii="Times New Roman" w:hAnsi="Times New Roman" w:cs="Times New Roman"/>
          <w:sz w:val="16"/>
          <w:szCs w:val="16"/>
        </w:rPr>
      </w:pPr>
    </w:p>
    <w:p w14:paraId="7E1C67F8" w14:textId="334C9512" w:rsidR="00770EF9" w:rsidRPr="00104497" w:rsidRDefault="00360B00" w:rsidP="00770EF9">
      <w:pPr>
        <w:pStyle w:val="ListParagraph"/>
        <w:numPr>
          <w:ilvl w:val="0"/>
          <w:numId w:val="3"/>
        </w:numPr>
        <w:ind w:left="360"/>
        <w:jc w:val="both"/>
        <w:rPr>
          <w:rFonts w:ascii="Times New Roman" w:hAnsi="Times New Roman" w:cs="Times New Roman"/>
          <w:b/>
          <w:bCs/>
        </w:rPr>
      </w:pPr>
      <w:r>
        <w:rPr>
          <w:rFonts w:ascii="Times New Roman" w:hAnsi="Times New Roman" w:cs="Times New Roman"/>
          <w:b/>
          <w:bCs/>
        </w:rPr>
        <w:t xml:space="preserve">Pleading and </w:t>
      </w:r>
      <w:r w:rsidR="00212FF4" w:rsidRPr="00104497">
        <w:rPr>
          <w:rFonts w:ascii="Times New Roman" w:hAnsi="Times New Roman" w:cs="Times New Roman"/>
          <w:b/>
          <w:bCs/>
        </w:rPr>
        <w:t>Modification of Scheduling Order:</w:t>
      </w:r>
    </w:p>
    <w:p w14:paraId="1C9E767D" w14:textId="587182AB" w:rsidR="00770EF9" w:rsidRPr="00104497" w:rsidRDefault="00360B00" w:rsidP="00104497">
      <w:pPr>
        <w:pStyle w:val="ListParagraph"/>
        <w:numPr>
          <w:ilvl w:val="0"/>
          <w:numId w:val="4"/>
        </w:numPr>
        <w:jc w:val="both"/>
        <w:rPr>
          <w:rFonts w:ascii="Times New Roman" w:hAnsi="Times New Roman" w:cs="Times New Roman"/>
        </w:rPr>
      </w:pPr>
      <w:r>
        <w:rPr>
          <w:rFonts w:ascii="Times New Roman" w:hAnsi="Times New Roman" w:cs="Times New Roman"/>
        </w:rPr>
        <w:t>Amended and supplemental pleadings and m</w:t>
      </w:r>
      <w:r w:rsidR="00770EF9" w:rsidRPr="00104497">
        <w:rPr>
          <w:rFonts w:ascii="Times New Roman" w:hAnsi="Times New Roman" w:cs="Times New Roman"/>
        </w:rPr>
        <w:t xml:space="preserve">otions to amend this order shall be filed no later than </w:t>
      </w:r>
      <w:bookmarkStart w:id="1" w:name="_Hlk117757175"/>
      <w:r w:rsidR="00006E2C">
        <w:rPr>
          <w:rFonts w:ascii="Times New Roman" w:hAnsi="Times New Roman" w:cs="Times New Roman"/>
          <w:b/>
        </w:rPr>
        <w:t>2 weeks after signing of scheduling order</w:t>
      </w:r>
      <w:r w:rsidR="003347E3">
        <w:rPr>
          <w:rFonts w:ascii="Times New Roman" w:hAnsi="Times New Roman" w:cs="Times New Roman"/>
          <w:b/>
        </w:rPr>
        <w:t>.</w:t>
      </w:r>
    </w:p>
    <w:bookmarkEnd w:id="1"/>
    <w:p w14:paraId="278256FA" w14:textId="77777777" w:rsidR="00770EF9" w:rsidRPr="00104497" w:rsidRDefault="00770EF9" w:rsidP="00770EF9">
      <w:pPr>
        <w:pStyle w:val="ListParagraph"/>
        <w:numPr>
          <w:ilvl w:val="0"/>
          <w:numId w:val="4"/>
        </w:numPr>
        <w:jc w:val="both"/>
        <w:rPr>
          <w:rFonts w:ascii="Times New Roman" w:hAnsi="Times New Roman" w:cs="Times New Roman"/>
        </w:rPr>
      </w:pPr>
      <w:r w:rsidRPr="00104497">
        <w:rPr>
          <w:rFonts w:ascii="Times New Roman" w:hAnsi="Times New Roman" w:cs="Times New Roman"/>
        </w:rPr>
        <w:t xml:space="preserve">Counsel may agree to extend the dates contained herein under the following circumstances: </w:t>
      </w:r>
    </w:p>
    <w:p w14:paraId="4E4F6A18" w14:textId="3FBF8BEF" w:rsidR="00770EF9" w:rsidRDefault="00770EF9" w:rsidP="00104497">
      <w:pPr>
        <w:pStyle w:val="ListParagraph"/>
        <w:numPr>
          <w:ilvl w:val="0"/>
          <w:numId w:val="7"/>
        </w:numPr>
        <w:ind w:left="1440"/>
        <w:jc w:val="both"/>
        <w:rPr>
          <w:rFonts w:ascii="Times New Roman" w:hAnsi="Times New Roman" w:cs="Times New Roman"/>
        </w:rPr>
      </w:pPr>
      <w:r w:rsidRPr="00104497">
        <w:rPr>
          <w:rFonts w:ascii="Times New Roman" w:hAnsi="Times New Roman" w:cs="Times New Roman"/>
        </w:rPr>
        <w:t>The deadline in question has not yet passed; and</w:t>
      </w:r>
    </w:p>
    <w:p w14:paraId="57A5FA2D" w14:textId="61AE4F3C" w:rsidR="00770EF9" w:rsidRDefault="00770EF9" w:rsidP="00104497">
      <w:pPr>
        <w:pStyle w:val="ListParagraph"/>
        <w:numPr>
          <w:ilvl w:val="0"/>
          <w:numId w:val="7"/>
        </w:numPr>
        <w:ind w:left="1440"/>
        <w:jc w:val="both"/>
        <w:rPr>
          <w:rFonts w:ascii="Times New Roman" w:hAnsi="Times New Roman" w:cs="Times New Roman"/>
        </w:rPr>
      </w:pPr>
      <w:r w:rsidRPr="00104497">
        <w:rPr>
          <w:rFonts w:ascii="Times New Roman" w:hAnsi="Times New Roman" w:cs="Times New Roman"/>
        </w:rPr>
        <w:t>Counsel agrees that the extension will not impact any other dates contained herein OR counsel agrees to extend the impacted date as well; and</w:t>
      </w:r>
    </w:p>
    <w:p w14:paraId="157B79ED" w14:textId="77777777" w:rsidR="00770EF9" w:rsidRPr="00104497" w:rsidRDefault="00770EF9" w:rsidP="00104497">
      <w:pPr>
        <w:pStyle w:val="ListParagraph"/>
        <w:numPr>
          <w:ilvl w:val="0"/>
          <w:numId w:val="7"/>
        </w:numPr>
        <w:ind w:left="1440"/>
        <w:jc w:val="both"/>
        <w:rPr>
          <w:rFonts w:ascii="Times New Roman" w:hAnsi="Times New Roman" w:cs="Times New Roman"/>
        </w:rPr>
      </w:pPr>
      <w:r w:rsidRPr="00104497">
        <w:rPr>
          <w:rFonts w:ascii="Times New Roman" w:hAnsi="Times New Roman" w:cs="Times New Roman"/>
        </w:rPr>
        <w:t xml:space="preserve">Counsel agrees that the trial date will not be </w:t>
      </w:r>
      <w:proofErr w:type="gramStart"/>
      <w:r w:rsidRPr="00104497">
        <w:rPr>
          <w:rFonts w:ascii="Times New Roman" w:hAnsi="Times New Roman" w:cs="Times New Roman"/>
        </w:rPr>
        <w:t>impacted</w:t>
      </w:r>
      <w:proofErr w:type="gramEnd"/>
    </w:p>
    <w:p w14:paraId="2DF18FFE" w14:textId="1F833540" w:rsidR="00104497" w:rsidRDefault="00770EF9" w:rsidP="00104497">
      <w:pPr>
        <w:pStyle w:val="ListParagraph"/>
        <w:ind w:left="1080" w:firstLine="360"/>
        <w:jc w:val="both"/>
        <w:rPr>
          <w:rFonts w:ascii="Times New Roman" w:hAnsi="Times New Roman" w:cs="Times New Roman"/>
        </w:rPr>
      </w:pPr>
      <w:r w:rsidRPr="00104497">
        <w:rPr>
          <w:rFonts w:ascii="Times New Roman" w:hAnsi="Times New Roman" w:cs="Times New Roman"/>
        </w:rPr>
        <w:t>OR agrees to promptly file for a continuance of trial; and</w:t>
      </w:r>
    </w:p>
    <w:p w14:paraId="70B33999" w14:textId="77777777" w:rsidR="00770EF9" w:rsidRPr="00104497" w:rsidRDefault="00770EF9" w:rsidP="00104497">
      <w:pPr>
        <w:pStyle w:val="ListParagraph"/>
        <w:numPr>
          <w:ilvl w:val="0"/>
          <w:numId w:val="7"/>
        </w:numPr>
        <w:ind w:left="1440"/>
        <w:jc w:val="both"/>
        <w:rPr>
          <w:rFonts w:ascii="Times New Roman" w:hAnsi="Times New Roman" w:cs="Times New Roman"/>
        </w:rPr>
      </w:pPr>
      <w:r w:rsidRPr="00104497">
        <w:rPr>
          <w:rFonts w:ascii="Times New Roman" w:hAnsi="Times New Roman" w:cs="Times New Roman"/>
        </w:rPr>
        <w:t>Counsel notifies the court in writing of the agreed modification and compliance with these requirements. A sample notification form can be found on the court’s website: https://www.judgeocallaghan.org/scheduling.</w:t>
      </w:r>
    </w:p>
    <w:p w14:paraId="795F6374" w14:textId="77777777" w:rsidR="00D4749C" w:rsidRPr="0042290F" w:rsidRDefault="00D4749C" w:rsidP="00D4749C">
      <w:pPr>
        <w:pStyle w:val="ListParagraph"/>
        <w:rPr>
          <w:rFonts w:ascii="Times New Roman" w:hAnsi="Times New Roman" w:cs="Times New Roman"/>
          <w:sz w:val="16"/>
          <w:szCs w:val="16"/>
        </w:rPr>
      </w:pPr>
      <w:bookmarkStart w:id="2" w:name="_Hlk114168144"/>
      <w:bookmarkEnd w:id="0"/>
    </w:p>
    <w:p w14:paraId="5B7755E5" w14:textId="77777777" w:rsidR="00D4749C" w:rsidRPr="007B62FB" w:rsidRDefault="00D4749C" w:rsidP="00D4749C">
      <w:pPr>
        <w:pStyle w:val="ListParagraph"/>
        <w:numPr>
          <w:ilvl w:val="0"/>
          <w:numId w:val="3"/>
        </w:numPr>
        <w:ind w:left="360"/>
        <w:jc w:val="both"/>
        <w:rPr>
          <w:rFonts w:ascii="Times New Roman" w:hAnsi="Times New Roman" w:cs="Times New Roman"/>
          <w:b/>
          <w:bCs/>
        </w:rPr>
      </w:pPr>
      <w:r w:rsidRPr="007B62FB">
        <w:rPr>
          <w:rFonts w:ascii="Times New Roman" w:hAnsi="Times New Roman" w:cs="Times New Roman"/>
          <w:b/>
          <w:bCs/>
        </w:rPr>
        <w:t>Pre-Trial Conference and Hearing</w:t>
      </w:r>
    </w:p>
    <w:p w14:paraId="0C271CAB" w14:textId="7253BB75" w:rsidR="00D4749C" w:rsidRPr="00235F2B" w:rsidRDefault="00D4749C" w:rsidP="00D4749C">
      <w:pPr>
        <w:ind w:left="360"/>
        <w:jc w:val="both"/>
        <w:rPr>
          <w:rFonts w:ascii="Times New Roman" w:hAnsi="Times New Roman" w:cs="Times New Roman"/>
        </w:rPr>
      </w:pPr>
      <w:r w:rsidRPr="00235F2B">
        <w:rPr>
          <w:rFonts w:ascii="Times New Roman" w:hAnsi="Times New Roman" w:cs="Times New Roman"/>
        </w:rPr>
        <w:t xml:space="preserve">A pre-trial conference in this matter is set on </w:t>
      </w:r>
      <w:r w:rsidR="00006E2C">
        <w:rPr>
          <w:rFonts w:ascii="Times New Roman" w:hAnsi="Times New Roman" w:cs="Times New Roman"/>
          <w:b/>
          <w:bCs/>
        </w:rPr>
        <w:t>roughly 2-3 weeks before the trial setting</w:t>
      </w:r>
      <w:r w:rsidRPr="00235F2B">
        <w:rPr>
          <w:rFonts w:ascii="Times New Roman" w:hAnsi="Times New Roman" w:cs="Times New Roman"/>
          <w:b/>
          <w:bCs/>
        </w:rPr>
        <w:t xml:space="preserve"> at 9:30 a.m</w:t>
      </w:r>
      <w:r w:rsidRPr="00235F2B">
        <w:rPr>
          <w:rFonts w:ascii="Times New Roman" w:hAnsi="Times New Roman" w:cs="Times New Roman"/>
        </w:rPr>
        <w:t xml:space="preserve">. </w:t>
      </w:r>
      <w:r w:rsidR="00BC7DFA">
        <w:rPr>
          <w:rFonts w:ascii="Times New Roman" w:hAnsi="Times New Roman" w:cs="Times New Roman"/>
        </w:rPr>
        <w:t xml:space="preserve">The joint pre-trial order shall be submitted to the court by this date. </w:t>
      </w:r>
      <w:r w:rsidRPr="00235F2B">
        <w:rPr>
          <w:rFonts w:ascii="Times New Roman" w:hAnsi="Times New Roman" w:cs="Times New Roman"/>
        </w:rPr>
        <w:t>All arguments on any outstanding motions shall be heard at that time. No arguments will be permitted on the day of</w:t>
      </w:r>
      <w:r>
        <w:rPr>
          <w:rFonts w:ascii="Times New Roman" w:hAnsi="Times New Roman" w:cs="Times New Roman"/>
        </w:rPr>
        <w:t xml:space="preserve"> trial</w:t>
      </w:r>
      <w:r w:rsidRPr="00235F2B">
        <w:rPr>
          <w:rFonts w:ascii="Times New Roman" w:hAnsi="Times New Roman" w:cs="Times New Roman"/>
        </w:rPr>
        <w:t xml:space="preserve">. If there are no outstanding motions, counsel may elect, by agreement, to hold the conference in chambers in the afternoon on the aforementioned date. Counsel shall notify the court in writing by </w:t>
      </w:r>
      <w:r w:rsidR="00006E2C">
        <w:rPr>
          <w:rFonts w:ascii="Times New Roman" w:hAnsi="Times New Roman" w:cs="Times New Roman"/>
          <w:b/>
          <w:bCs/>
        </w:rPr>
        <w:t>the Friday before the pre-trial</w:t>
      </w:r>
      <w:r w:rsidRPr="00235F2B">
        <w:rPr>
          <w:rFonts w:ascii="Times New Roman" w:hAnsi="Times New Roman" w:cs="Times New Roman"/>
        </w:rPr>
        <w:t xml:space="preserve"> if the in-chambers conference is preferred. </w:t>
      </w:r>
    </w:p>
    <w:p w14:paraId="55E5331F" w14:textId="2029B729" w:rsidR="00104497" w:rsidRPr="0042290F" w:rsidRDefault="00104497" w:rsidP="00104497">
      <w:pPr>
        <w:jc w:val="both"/>
        <w:rPr>
          <w:rFonts w:ascii="Times New Roman" w:hAnsi="Times New Roman" w:cs="Times New Roman"/>
          <w:sz w:val="16"/>
          <w:szCs w:val="16"/>
        </w:rPr>
      </w:pPr>
    </w:p>
    <w:bookmarkEnd w:id="2"/>
    <w:p w14:paraId="24AAC3AB" w14:textId="7657C09B" w:rsidR="00253E60" w:rsidRPr="00104497" w:rsidRDefault="00253E60" w:rsidP="00104497">
      <w:pPr>
        <w:pStyle w:val="ListParagraph"/>
        <w:numPr>
          <w:ilvl w:val="0"/>
          <w:numId w:val="3"/>
        </w:numPr>
        <w:ind w:left="360"/>
        <w:jc w:val="both"/>
        <w:rPr>
          <w:rFonts w:ascii="Times New Roman" w:hAnsi="Times New Roman" w:cs="Times New Roman"/>
          <w:b/>
        </w:rPr>
      </w:pPr>
      <w:r w:rsidRPr="00104497">
        <w:rPr>
          <w:rFonts w:ascii="Times New Roman" w:hAnsi="Times New Roman" w:cs="Times New Roman"/>
          <w:b/>
        </w:rPr>
        <w:t>Discovery:</w:t>
      </w:r>
    </w:p>
    <w:p w14:paraId="462140C7" w14:textId="33FA6222" w:rsidR="00253E60" w:rsidRPr="00B323D3" w:rsidRDefault="00253E60" w:rsidP="00B323D3">
      <w:pPr>
        <w:ind w:left="360"/>
        <w:jc w:val="both"/>
      </w:pPr>
      <w:bookmarkStart w:id="3" w:name="_Hlk114168222"/>
      <w:r w:rsidRPr="00B323D3">
        <w:rPr>
          <w:rFonts w:ascii="Times New Roman" w:hAnsi="Times New Roman" w:cs="Times New Roman"/>
        </w:rPr>
        <w:t xml:space="preserve">All discovery, other than what is, by its nature, ongoing must be completed </w:t>
      </w:r>
      <w:r w:rsidR="00B323D3" w:rsidRPr="00B323D3">
        <w:rPr>
          <w:rFonts w:ascii="Times New Roman" w:hAnsi="Times New Roman" w:cs="Times New Roman"/>
        </w:rPr>
        <w:t>by</w:t>
      </w:r>
      <w:r w:rsidRPr="00B323D3">
        <w:rPr>
          <w:rFonts w:ascii="Times New Roman" w:hAnsi="Times New Roman" w:cs="Times New Roman"/>
        </w:rPr>
        <w:t xml:space="preserve"> </w:t>
      </w:r>
      <w:bookmarkEnd w:id="3"/>
      <w:r w:rsidR="00006E2C">
        <w:rPr>
          <w:rFonts w:ascii="Times New Roman" w:hAnsi="Times New Roman" w:cs="Times New Roman"/>
          <w:b/>
          <w:bCs/>
        </w:rPr>
        <w:t>roughly 13 weeks before trial</w:t>
      </w:r>
      <w:r w:rsidR="00B323D3" w:rsidRPr="00B323D3">
        <w:rPr>
          <w:rFonts w:ascii="Times New Roman" w:hAnsi="Times New Roman" w:cs="Times New Roman"/>
          <w:b/>
          <w:bCs/>
        </w:rPr>
        <w:t xml:space="preserve">. </w:t>
      </w:r>
      <w:r w:rsidR="00B323D3" w:rsidRPr="00B323D3">
        <w:rPr>
          <w:rFonts w:ascii="Times New Roman" w:hAnsi="Times New Roman" w:cs="Times New Roman"/>
        </w:rPr>
        <w:t>Subsequent submissions of ongoing discovery</w:t>
      </w:r>
      <w:r w:rsidR="00D4749C">
        <w:rPr>
          <w:rFonts w:ascii="Times New Roman" w:hAnsi="Times New Roman" w:cs="Times New Roman"/>
        </w:rPr>
        <w:t>, including updated expert witness reports,</w:t>
      </w:r>
      <w:r w:rsidR="00B323D3" w:rsidRPr="00B323D3">
        <w:rPr>
          <w:rFonts w:ascii="Times New Roman" w:hAnsi="Times New Roman" w:cs="Times New Roman"/>
        </w:rPr>
        <w:t xml:space="preserve"> shall be provided to all counsel </w:t>
      </w:r>
      <w:r w:rsidR="00B323D3" w:rsidRPr="00B323D3">
        <w:rPr>
          <w:rFonts w:ascii="Times New Roman" w:hAnsi="Times New Roman" w:cs="Times New Roman"/>
          <w:b/>
          <w:bCs/>
        </w:rPr>
        <w:t>within five days of receipt.</w:t>
      </w:r>
    </w:p>
    <w:p w14:paraId="2F631A1B" w14:textId="77777777" w:rsidR="00A03EEC" w:rsidRPr="0042290F" w:rsidRDefault="00A03EEC" w:rsidP="00A03EEC">
      <w:pPr>
        <w:jc w:val="both"/>
        <w:rPr>
          <w:rFonts w:ascii="Times New Roman" w:hAnsi="Times New Roman" w:cs="Times New Roman"/>
          <w:sz w:val="16"/>
          <w:szCs w:val="16"/>
        </w:rPr>
      </w:pPr>
    </w:p>
    <w:p w14:paraId="3725CE88" w14:textId="072AF9DF" w:rsidR="005D2099" w:rsidRPr="00B323D3" w:rsidRDefault="00DC5388" w:rsidP="00B323D3">
      <w:pPr>
        <w:pStyle w:val="ListParagraph"/>
        <w:numPr>
          <w:ilvl w:val="0"/>
          <w:numId w:val="3"/>
        </w:numPr>
        <w:ind w:left="360"/>
        <w:jc w:val="both"/>
        <w:rPr>
          <w:rFonts w:ascii="Times New Roman" w:hAnsi="Times New Roman" w:cs="Times New Roman"/>
          <w:b/>
        </w:rPr>
      </w:pPr>
      <w:r w:rsidRPr="00B323D3">
        <w:rPr>
          <w:rFonts w:ascii="Times New Roman" w:hAnsi="Times New Roman" w:cs="Times New Roman"/>
          <w:b/>
        </w:rPr>
        <w:t>Witnesses</w:t>
      </w:r>
      <w:r w:rsidR="00E209E0" w:rsidRPr="00B323D3">
        <w:rPr>
          <w:rFonts w:ascii="Times New Roman" w:hAnsi="Times New Roman" w:cs="Times New Roman"/>
          <w:b/>
        </w:rPr>
        <w:t xml:space="preserve"> and Exhibits</w:t>
      </w:r>
      <w:r w:rsidRPr="00B323D3">
        <w:rPr>
          <w:rFonts w:ascii="Times New Roman" w:hAnsi="Times New Roman" w:cs="Times New Roman"/>
          <w:b/>
        </w:rPr>
        <w:t>:</w:t>
      </w:r>
    </w:p>
    <w:p w14:paraId="0F7820DA" w14:textId="55D1E055" w:rsidR="00360B00" w:rsidRDefault="005D2099" w:rsidP="00E11E5C">
      <w:pPr>
        <w:pStyle w:val="ListParagraph"/>
        <w:numPr>
          <w:ilvl w:val="0"/>
          <w:numId w:val="8"/>
        </w:numPr>
        <w:jc w:val="both"/>
        <w:rPr>
          <w:rFonts w:ascii="Times New Roman" w:hAnsi="Times New Roman" w:cs="Times New Roman"/>
        </w:rPr>
      </w:pPr>
      <w:r w:rsidRPr="00E11E5C">
        <w:rPr>
          <w:rFonts w:ascii="Times New Roman" w:hAnsi="Times New Roman" w:cs="Times New Roman"/>
        </w:rPr>
        <w:t xml:space="preserve">Plaintiff shall provide </w:t>
      </w:r>
      <w:r w:rsidRPr="00E11E5C">
        <w:rPr>
          <w:rFonts w:ascii="Times New Roman" w:hAnsi="Times New Roman" w:cs="Times New Roman"/>
          <w:iCs/>
        </w:rPr>
        <w:t>preliminary</w:t>
      </w:r>
      <w:r w:rsidRPr="00E11E5C">
        <w:rPr>
          <w:rFonts w:ascii="Times New Roman" w:hAnsi="Times New Roman" w:cs="Times New Roman"/>
        </w:rPr>
        <w:t xml:space="preserve"> </w:t>
      </w:r>
      <w:r w:rsidR="00360B00">
        <w:rPr>
          <w:rFonts w:ascii="Times New Roman" w:hAnsi="Times New Roman" w:cs="Times New Roman"/>
        </w:rPr>
        <w:t xml:space="preserve">lay </w:t>
      </w:r>
      <w:r w:rsidRPr="00E11E5C">
        <w:rPr>
          <w:rFonts w:ascii="Times New Roman" w:hAnsi="Times New Roman" w:cs="Times New Roman"/>
        </w:rPr>
        <w:t>witness</w:t>
      </w:r>
      <w:r w:rsidR="00360B00">
        <w:rPr>
          <w:rFonts w:ascii="Times New Roman" w:hAnsi="Times New Roman" w:cs="Times New Roman"/>
        </w:rPr>
        <w:t xml:space="preserve"> </w:t>
      </w:r>
      <w:r w:rsidR="003858E6" w:rsidRPr="00E11E5C">
        <w:rPr>
          <w:rFonts w:ascii="Times New Roman" w:hAnsi="Times New Roman" w:cs="Times New Roman"/>
        </w:rPr>
        <w:t>and exhibit</w:t>
      </w:r>
      <w:r w:rsidRPr="00E11E5C">
        <w:rPr>
          <w:rFonts w:ascii="Times New Roman" w:hAnsi="Times New Roman" w:cs="Times New Roman"/>
        </w:rPr>
        <w:t xml:space="preserve"> list</w:t>
      </w:r>
      <w:r w:rsidR="00190884" w:rsidRPr="00E11E5C">
        <w:rPr>
          <w:rFonts w:ascii="Times New Roman" w:hAnsi="Times New Roman" w:cs="Times New Roman"/>
        </w:rPr>
        <w:t>s by</w:t>
      </w:r>
      <w:r w:rsidRPr="00E11E5C">
        <w:rPr>
          <w:rFonts w:ascii="Times New Roman" w:hAnsi="Times New Roman" w:cs="Times New Roman"/>
        </w:rPr>
        <w:t xml:space="preserve"> </w:t>
      </w:r>
      <w:bookmarkStart w:id="4" w:name="_Hlk117757200"/>
      <w:r w:rsidR="005910D2">
        <w:rPr>
          <w:rFonts w:ascii="Times New Roman" w:hAnsi="Times New Roman" w:cs="Times New Roman"/>
          <w:b/>
        </w:rPr>
        <w:t>roughly 4 weeks after signature of this order</w:t>
      </w:r>
      <w:r w:rsidR="002E54C4" w:rsidRPr="00E11E5C">
        <w:rPr>
          <w:rFonts w:ascii="Times New Roman" w:hAnsi="Times New Roman" w:cs="Times New Roman"/>
        </w:rPr>
        <w:t xml:space="preserve"> </w:t>
      </w:r>
      <w:r w:rsidR="004045B8" w:rsidRPr="00E11E5C">
        <w:rPr>
          <w:rFonts w:ascii="Times New Roman" w:hAnsi="Times New Roman" w:cs="Times New Roman"/>
        </w:rPr>
        <w:t xml:space="preserve">and </w:t>
      </w:r>
      <w:r w:rsidR="00190884" w:rsidRPr="00E11E5C">
        <w:rPr>
          <w:rFonts w:ascii="Times New Roman" w:hAnsi="Times New Roman" w:cs="Times New Roman"/>
        </w:rPr>
        <w:t>d</w:t>
      </w:r>
      <w:r w:rsidR="004045B8" w:rsidRPr="00E11E5C">
        <w:rPr>
          <w:rFonts w:ascii="Times New Roman" w:hAnsi="Times New Roman" w:cs="Times New Roman"/>
        </w:rPr>
        <w:t xml:space="preserve">efendants shall provide </w:t>
      </w:r>
      <w:r w:rsidR="00190884" w:rsidRPr="00E11E5C">
        <w:rPr>
          <w:rFonts w:ascii="Times New Roman" w:hAnsi="Times New Roman" w:cs="Times New Roman"/>
        </w:rPr>
        <w:t xml:space="preserve">the same by </w:t>
      </w:r>
      <w:r w:rsidR="005910D2">
        <w:rPr>
          <w:rFonts w:ascii="Times New Roman" w:hAnsi="Times New Roman" w:cs="Times New Roman"/>
          <w:b/>
        </w:rPr>
        <w:t xml:space="preserve">roughly </w:t>
      </w:r>
      <w:r w:rsidR="00712061">
        <w:rPr>
          <w:rFonts w:ascii="Times New Roman" w:hAnsi="Times New Roman" w:cs="Times New Roman"/>
          <w:b/>
        </w:rPr>
        <w:t>10</w:t>
      </w:r>
      <w:r w:rsidR="00712061">
        <w:rPr>
          <w:rFonts w:ascii="Times New Roman" w:hAnsi="Times New Roman" w:cs="Times New Roman"/>
          <w:b/>
        </w:rPr>
        <w:t xml:space="preserve"> weeks after signature of this order</w:t>
      </w:r>
      <w:r w:rsidR="00712061">
        <w:rPr>
          <w:rFonts w:ascii="Times New Roman" w:hAnsi="Times New Roman" w:cs="Times New Roman"/>
        </w:rPr>
        <w:t>.</w:t>
      </w:r>
      <w:r w:rsidR="004045B8" w:rsidRPr="00E11E5C">
        <w:rPr>
          <w:rFonts w:ascii="Times New Roman" w:hAnsi="Times New Roman" w:cs="Times New Roman"/>
        </w:rPr>
        <w:t xml:space="preserve"> </w:t>
      </w:r>
    </w:p>
    <w:p w14:paraId="6C307686" w14:textId="37DAD928" w:rsidR="00360B00" w:rsidRDefault="00D4749C" w:rsidP="00E11E5C">
      <w:pPr>
        <w:pStyle w:val="ListParagraph"/>
        <w:numPr>
          <w:ilvl w:val="0"/>
          <w:numId w:val="8"/>
        </w:numPr>
        <w:jc w:val="both"/>
        <w:rPr>
          <w:rFonts w:ascii="Times New Roman" w:hAnsi="Times New Roman" w:cs="Times New Roman"/>
        </w:rPr>
      </w:pPr>
      <w:bookmarkStart w:id="5" w:name="_Hlk114169661"/>
      <w:bookmarkEnd w:id="4"/>
      <w:r w:rsidRPr="00D4749C">
        <w:rPr>
          <w:rFonts w:ascii="Times New Roman" w:hAnsi="Times New Roman" w:cs="Times New Roman"/>
        </w:rPr>
        <w:t xml:space="preserve">Plaintiff shall identify all expert witnesses and deliver to all counsel the C.V. and report prepared by each expert, including a complete statement of all opinion to be expressed and the reasons therefor, by </w:t>
      </w:r>
      <w:bookmarkStart w:id="6" w:name="_Hlk117757217"/>
      <w:r w:rsidR="005910D2">
        <w:rPr>
          <w:rFonts w:ascii="Times New Roman" w:hAnsi="Times New Roman" w:cs="Times New Roman"/>
          <w:b/>
        </w:rPr>
        <w:t>roughly 8 weeks after signature of this order</w:t>
      </w:r>
      <w:r w:rsidR="005910D2" w:rsidRPr="00E11E5C">
        <w:rPr>
          <w:rFonts w:ascii="Times New Roman" w:hAnsi="Times New Roman" w:cs="Times New Roman"/>
        </w:rPr>
        <w:t xml:space="preserve"> </w:t>
      </w:r>
      <w:r w:rsidRPr="00D4749C">
        <w:rPr>
          <w:rFonts w:ascii="Times New Roman" w:hAnsi="Times New Roman" w:cs="Times New Roman"/>
        </w:rPr>
        <w:t xml:space="preserve">and defendants shall provide the same by </w:t>
      </w:r>
      <w:r w:rsidR="005910D2">
        <w:rPr>
          <w:rFonts w:ascii="Times New Roman" w:hAnsi="Times New Roman" w:cs="Times New Roman"/>
          <w:b/>
        </w:rPr>
        <w:t>roughly 14 weeks after signature of this order</w:t>
      </w:r>
      <w:r w:rsidRPr="00D4749C">
        <w:rPr>
          <w:rFonts w:ascii="Times New Roman" w:hAnsi="Times New Roman" w:cs="Times New Roman"/>
        </w:rPr>
        <w:t xml:space="preserve">. </w:t>
      </w:r>
      <w:bookmarkEnd w:id="5"/>
      <w:bookmarkEnd w:id="6"/>
    </w:p>
    <w:p w14:paraId="6955F9A0" w14:textId="482A7FEF" w:rsidR="00C91617" w:rsidRPr="00E90537" w:rsidRDefault="00C91617" w:rsidP="00C91617">
      <w:pPr>
        <w:pStyle w:val="ListParagraph"/>
        <w:numPr>
          <w:ilvl w:val="0"/>
          <w:numId w:val="16"/>
        </w:numPr>
        <w:jc w:val="both"/>
        <w:rPr>
          <w:rFonts w:ascii="Times New Roman" w:hAnsi="Times New Roman" w:cs="Times New Roman"/>
        </w:rPr>
      </w:pPr>
      <w:r w:rsidRPr="00E90537">
        <w:rPr>
          <w:rFonts w:ascii="Times New Roman" w:hAnsi="Times New Roman" w:cs="Times New Roman"/>
        </w:rPr>
        <w:t>Any person</w:t>
      </w:r>
      <w:r>
        <w:rPr>
          <w:rFonts w:ascii="Times New Roman" w:hAnsi="Times New Roman" w:cs="Times New Roman"/>
        </w:rPr>
        <w:t>,</w:t>
      </w:r>
      <w:r w:rsidRPr="00E90537">
        <w:rPr>
          <w:rFonts w:ascii="Times New Roman" w:hAnsi="Times New Roman" w:cs="Times New Roman"/>
        </w:rPr>
        <w:t xml:space="preserve"> whether specifically retained as an expert consultant or not</w:t>
      </w:r>
      <w:r>
        <w:rPr>
          <w:rFonts w:ascii="Times New Roman" w:hAnsi="Times New Roman" w:cs="Times New Roman"/>
        </w:rPr>
        <w:t>,</w:t>
      </w:r>
      <w:r w:rsidRPr="00E90537">
        <w:rPr>
          <w:rFonts w:ascii="Times New Roman" w:hAnsi="Times New Roman" w:cs="Times New Roman"/>
        </w:rPr>
        <w:t xml:space="preserve"> who may be qualified as an expert at trial shall be considered an “expert witness” for the purposes of this order. This includes treating physicians if their medical </w:t>
      </w:r>
      <w:r>
        <w:rPr>
          <w:rFonts w:ascii="Times New Roman" w:hAnsi="Times New Roman" w:cs="Times New Roman"/>
        </w:rPr>
        <w:t>qualifications</w:t>
      </w:r>
      <w:r w:rsidRPr="00E90537">
        <w:rPr>
          <w:rFonts w:ascii="Times New Roman" w:hAnsi="Times New Roman" w:cs="Times New Roman"/>
        </w:rPr>
        <w:t xml:space="preserve"> will be </w:t>
      </w:r>
      <w:r>
        <w:rPr>
          <w:rFonts w:ascii="Times New Roman" w:hAnsi="Times New Roman" w:cs="Times New Roman"/>
        </w:rPr>
        <w:t>introduced</w:t>
      </w:r>
      <w:r w:rsidR="003D0BF3">
        <w:rPr>
          <w:rFonts w:ascii="Times New Roman" w:hAnsi="Times New Roman" w:cs="Times New Roman"/>
        </w:rPr>
        <w:t>, although the medical records of such a witness preclude the need for report if they have not otherwise prepared one.</w:t>
      </w:r>
    </w:p>
    <w:p w14:paraId="7AD776C2" w14:textId="690B4CE1" w:rsidR="00E11E5C" w:rsidRDefault="00190884" w:rsidP="00E11E5C">
      <w:pPr>
        <w:pStyle w:val="ListParagraph"/>
        <w:numPr>
          <w:ilvl w:val="0"/>
          <w:numId w:val="8"/>
        </w:numPr>
        <w:jc w:val="both"/>
        <w:rPr>
          <w:rFonts w:ascii="Times New Roman" w:hAnsi="Times New Roman" w:cs="Times New Roman"/>
        </w:rPr>
      </w:pPr>
      <w:r w:rsidRPr="00E11E5C">
        <w:rPr>
          <w:rFonts w:ascii="Times New Roman" w:hAnsi="Times New Roman" w:cs="Times New Roman"/>
        </w:rPr>
        <w:t>All parties</w:t>
      </w:r>
      <w:r w:rsidR="00281A4B" w:rsidRPr="00E11E5C">
        <w:rPr>
          <w:rFonts w:ascii="Times New Roman" w:hAnsi="Times New Roman" w:cs="Times New Roman"/>
        </w:rPr>
        <w:t xml:space="preserve"> shall </w:t>
      </w:r>
      <w:r w:rsidR="000D445B" w:rsidRPr="00E11E5C">
        <w:rPr>
          <w:rFonts w:ascii="Times New Roman" w:hAnsi="Times New Roman" w:cs="Times New Roman"/>
        </w:rPr>
        <w:t xml:space="preserve">provide a </w:t>
      </w:r>
      <w:r w:rsidRPr="00E11E5C">
        <w:rPr>
          <w:rFonts w:ascii="Times New Roman" w:hAnsi="Times New Roman" w:cs="Times New Roman"/>
          <w:iCs/>
        </w:rPr>
        <w:t>final witness list</w:t>
      </w:r>
      <w:r w:rsidR="000D445B" w:rsidRPr="00E11E5C">
        <w:rPr>
          <w:rFonts w:ascii="Times New Roman" w:hAnsi="Times New Roman" w:cs="Times New Roman"/>
        </w:rPr>
        <w:t xml:space="preserve"> </w:t>
      </w:r>
      <w:r w:rsidRPr="00E11E5C">
        <w:rPr>
          <w:rFonts w:ascii="Times New Roman" w:hAnsi="Times New Roman" w:cs="Times New Roman"/>
        </w:rPr>
        <w:t>by</w:t>
      </w:r>
      <w:r w:rsidR="00281A4B" w:rsidRPr="00E11E5C">
        <w:rPr>
          <w:rFonts w:ascii="Times New Roman" w:hAnsi="Times New Roman" w:cs="Times New Roman"/>
        </w:rPr>
        <w:t xml:space="preserve"> </w:t>
      </w:r>
      <w:r w:rsidR="005910D2">
        <w:rPr>
          <w:rFonts w:ascii="Times New Roman" w:hAnsi="Times New Roman" w:cs="Times New Roman"/>
          <w:b/>
        </w:rPr>
        <w:t>roughly 3 weeks prior to trial</w:t>
      </w:r>
      <w:r w:rsidR="00281A4B" w:rsidRPr="00E11E5C">
        <w:rPr>
          <w:rFonts w:ascii="Times New Roman" w:hAnsi="Times New Roman" w:cs="Times New Roman"/>
        </w:rPr>
        <w:t>.</w:t>
      </w:r>
      <w:r w:rsidR="00600C5D" w:rsidRPr="00E11E5C">
        <w:rPr>
          <w:rFonts w:ascii="Times New Roman" w:hAnsi="Times New Roman" w:cs="Times New Roman"/>
        </w:rPr>
        <w:t xml:space="preserve"> This list represents counsels’</w:t>
      </w:r>
      <w:r w:rsidR="00281A4B" w:rsidRPr="00E11E5C">
        <w:rPr>
          <w:rFonts w:ascii="Times New Roman" w:hAnsi="Times New Roman" w:cs="Times New Roman"/>
        </w:rPr>
        <w:t xml:space="preserve"> </w:t>
      </w:r>
      <w:r w:rsidR="00333826" w:rsidRPr="00E11E5C">
        <w:rPr>
          <w:rFonts w:ascii="Times New Roman" w:hAnsi="Times New Roman" w:cs="Times New Roman"/>
        </w:rPr>
        <w:t>good faith reasonable effort</w:t>
      </w:r>
      <w:r w:rsidR="00600C5D" w:rsidRPr="00E11E5C">
        <w:rPr>
          <w:rFonts w:ascii="Times New Roman" w:hAnsi="Times New Roman" w:cs="Times New Roman"/>
        </w:rPr>
        <w:t>s</w:t>
      </w:r>
      <w:r w:rsidR="00333826" w:rsidRPr="00E11E5C">
        <w:rPr>
          <w:rFonts w:ascii="Times New Roman" w:hAnsi="Times New Roman" w:cs="Times New Roman"/>
        </w:rPr>
        <w:t xml:space="preserve"> </w:t>
      </w:r>
      <w:r w:rsidR="00281A4B" w:rsidRPr="00E11E5C">
        <w:rPr>
          <w:rFonts w:ascii="Times New Roman" w:hAnsi="Times New Roman" w:cs="Times New Roman"/>
        </w:rPr>
        <w:t>to produce such witnesses at the trial of the case, by subpoena or agreement.</w:t>
      </w:r>
      <w:r w:rsidR="005C774F" w:rsidRPr="00E11E5C">
        <w:rPr>
          <w:rFonts w:ascii="Times New Roman" w:hAnsi="Times New Roman" w:cs="Times New Roman"/>
        </w:rPr>
        <w:t xml:space="preserve">  No </w:t>
      </w:r>
      <w:r w:rsidR="00600C5D" w:rsidRPr="00E11E5C">
        <w:rPr>
          <w:rFonts w:ascii="Times New Roman" w:hAnsi="Times New Roman" w:cs="Times New Roman"/>
          <w:iCs/>
        </w:rPr>
        <w:t>witness listed on this list</w:t>
      </w:r>
      <w:r w:rsidR="005C774F" w:rsidRPr="00E11E5C">
        <w:rPr>
          <w:rFonts w:ascii="Times New Roman" w:hAnsi="Times New Roman" w:cs="Times New Roman"/>
        </w:rPr>
        <w:t xml:space="preserve"> may be excused without </w:t>
      </w:r>
      <w:r w:rsidR="00600C5D" w:rsidRPr="00E11E5C">
        <w:rPr>
          <w:rFonts w:ascii="Times New Roman" w:hAnsi="Times New Roman" w:cs="Times New Roman"/>
        </w:rPr>
        <w:t>written</w:t>
      </w:r>
      <w:r w:rsidR="005C774F" w:rsidRPr="00E11E5C">
        <w:rPr>
          <w:rFonts w:ascii="Times New Roman" w:hAnsi="Times New Roman" w:cs="Times New Roman"/>
        </w:rPr>
        <w:t xml:space="preserve"> agreement or order of the court.</w:t>
      </w:r>
    </w:p>
    <w:p w14:paraId="7AB444EB" w14:textId="4F20A60B" w:rsidR="00D4749C" w:rsidRDefault="00D4749C" w:rsidP="00D4749C">
      <w:pPr>
        <w:pStyle w:val="ListParagraph"/>
        <w:numPr>
          <w:ilvl w:val="0"/>
          <w:numId w:val="8"/>
        </w:numPr>
        <w:jc w:val="both"/>
        <w:rPr>
          <w:rFonts w:ascii="Times New Roman" w:hAnsi="Times New Roman" w:cs="Times New Roman"/>
        </w:rPr>
      </w:pPr>
      <w:r w:rsidRPr="00E11E5C">
        <w:rPr>
          <w:rFonts w:ascii="Times New Roman" w:hAnsi="Times New Roman" w:cs="Times New Roman"/>
        </w:rPr>
        <w:t>These lists must be provided in good faith based upon known information. Identification of witnesses shall be by name, address, phone number, and/or email address</w:t>
      </w:r>
      <w:r>
        <w:rPr>
          <w:rFonts w:ascii="Times New Roman" w:hAnsi="Times New Roman" w:cs="Times New Roman"/>
        </w:rPr>
        <w:t xml:space="preserve"> </w:t>
      </w:r>
      <w:r w:rsidRPr="00E11E5C">
        <w:rPr>
          <w:rFonts w:ascii="Times New Roman" w:hAnsi="Times New Roman" w:cs="Times New Roman"/>
        </w:rPr>
        <w:t>or by category and a brief description of the subject matter of their information/expected testimony.</w:t>
      </w:r>
    </w:p>
    <w:p w14:paraId="02886D8D" w14:textId="63CEAE86" w:rsidR="00D4749C" w:rsidRDefault="00D4749C" w:rsidP="00D4749C">
      <w:pPr>
        <w:pStyle w:val="ListParagraph"/>
        <w:numPr>
          <w:ilvl w:val="0"/>
          <w:numId w:val="8"/>
        </w:numPr>
        <w:jc w:val="both"/>
        <w:rPr>
          <w:rFonts w:ascii="Times New Roman" w:hAnsi="Times New Roman" w:cs="Times New Roman"/>
        </w:rPr>
      </w:pPr>
      <w:r>
        <w:rPr>
          <w:rFonts w:ascii="Times New Roman" w:hAnsi="Times New Roman" w:cs="Times New Roman"/>
        </w:rPr>
        <w:t xml:space="preserve">Witnesses </w:t>
      </w:r>
      <w:r w:rsidR="003F4A8A">
        <w:rPr>
          <w:rFonts w:ascii="Times New Roman" w:hAnsi="Times New Roman" w:cs="Times New Roman"/>
        </w:rPr>
        <w:t>and/or</w:t>
      </w:r>
      <w:r>
        <w:rPr>
          <w:rFonts w:ascii="Times New Roman" w:hAnsi="Times New Roman" w:cs="Times New Roman"/>
        </w:rPr>
        <w:t xml:space="preserve"> exhibits not timely and properly submitted will not be permitted at trial.</w:t>
      </w:r>
    </w:p>
    <w:p w14:paraId="02980712" w14:textId="77777777" w:rsidR="004045B8" w:rsidRPr="0042290F" w:rsidRDefault="004045B8" w:rsidP="004045B8">
      <w:pPr>
        <w:jc w:val="both"/>
        <w:rPr>
          <w:rFonts w:ascii="Times New Roman" w:hAnsi="Times New Roman" w:cs="Times New Roman"/>
          <w:sz w:val="16"/>
          <w:szCs w:val="16"/>
        </w:rPr>
      </w:pPr>
    </w:p>
    <w:p w14:paraId="38F8B0A1" w14:textId="26D66A0E" w:rsidR="00DC5388" w:rsidRPr="00E11E5C" w:rsidRDefault="00826C8C" w:rsidP="00E11E5C">
      <w:pPr>
        <w:pStyle w:val="ListParagraph"/>
        <w:numPr>
          <w:ilvl w:val="0"/>
          <w:numId w:val="3"/>
        </w:numPr>
        <w:ind w:left="360"/>
        <w:jc w:val="both"/>
        <w:rPr>
          <w:rFonts w:ascii="Times New Roman" w:hAnsi="Times New Roman" w:cs="Times New Roman"/>
          <w:b/>
        </w:rPr>
      </w:pPr>
      <w:r w:rsidRPr="00E11E5C">
        <w:rPr>
          <w:rFonts w:ascii="Times New Roman" w:hAnsi="Times New Roman" w:cs="Times New Roman"/>
          <w:b/>
        </w:rPr>
        <w:lastRenderedPageBreak/>
        <w:t>Motions</w:t>
      </w:r>
      <w:r w:rsidR="00FB2447">
        <w:rPr>
          <w:rFonts w:ascii="Times New Roman" w:hAnsi="Times New Roman" w:cs="Times New Roman"/>
          <w:b/>
        </w:rPr>
        <w:t xml:space="preserve"> and Depositions</w:t>
      </w:r>
      <w:r w:rsidR="00DC5388" w:rsidRPr="00E11E5C">
        <w:rPr>
          <w:rFonts w:ascii="Times New Roman" w:hAnsi="Times New Roman" w:cs="Times New Roman"/>
          <w:b/>
        </w:rPr>
        <w:t>:</w:t>
      </w:r>
    </w:p>
    <w:p w14:paraId="5AD86B9C" w14:textId="4B70FE7D" w:rsidR="00797702" w:rsidRPr="00797702" w:rsidRDefault="00797702" w:rsidP="00235F2B">
      <w:pPr>
        <w:pStyle w:val="ListParagraph"/>
        <w:numPr>
          <w:ilvl w:val="0"/>
          <w:numId w:val="11"/>
        </w:numPr>
        <w:jc w:val="both"/>
        <w:rPr>
          <w:rFonts w:ascii="Times New Roman" w:hAnsi="Times New Roman" w:cs="Times New Roman"/>
          <w:b/>
          <w:bCs/>
        </w:rPr>
      </w:pPr>
      <w:r>
        <w:rPr>
          <w:rFonts w:ascii="Times New Roman" w:hAnsi="Times New Roman" w:cs="Times New Roman"/>
        </w:rPr>
        <w:t xml:space="preserve">Evidentiary Motions and Depositions: </w:t>
      </w:r>
    </w:p>
    <w:p w14:paraId="379CD1AD" w14:textId="66961202" w:rsidR="004045B8" w:rsidRDefault="005D2099" w:rsidP="00797702">
      <w:pPr>
        <w:pStyle w:val="ListParagraph"/>
        <w:numPr>
          <w:ilvl w:val="1"/>
          <w:numId w:val="11"/>
        </w:numPr>
        <w:jc w:val="both"/>
        <w:rPr>
          <w:rFonts w:ascii="Times New Roman" w:hAnsi="Times New Roman" w:cs="Times New Roman"/>
          <w:b/>
          <w:bCs/>
        </w:rPr>
      </w:pPr>
      <w:r w:rsidRPr="00235F2B">
        <w:rPr>
          <w:rFonts w:ascii="Times New Roman" w:hAnsi="Times New Roman" w:cs="Times New Roman"/>
        </w:rPr>
        <w:t xml:space="preserve">Daubert </w:t>
      </w:r>
      <w:r w:rsidR="00E11E5C" w:rsidRPr="00235F2B">
        <w:rPr>
          <w:rFonts w:ascii="Times New Roman" w:hAnsi="Times New Roman" w:cs="Times New Roman"/>
        </w:rPr>
        <w:t>M</w:t>
      </w:r>
      <w:r w:rsidRPr="00235F2B">
        <w:rPr>
          <w:rFonts w:ascii="Times New Roman" w:hAnsi="Times New Roman" w:cs="Times New Roman"/>
        </w:rPr>
        <w:t xml:space="preserve">otions </w:t>
      </w:r>
      <w:r w:rsidR="00D63CFB" w:rsidRPr="00235F2B">
        <w:rPr>
          <w:rFonts w:ascii="Times New Roman" w:hAnsi="Times New Roman" w:cs="Times New Roman"/>
        </w:rPr>
        <w:t xml:space="preserve">and Motions in Limine </w:t>
      </w:r>
      <w:r w:rsidRPr="00235F2B">
        <w:rPr>
          <w:rFonts w:ascii="Times New Roman" w:hAnsi="Times New Roman" w:cs="Times New Roman"/>
        </w:rPr>
        <w:t xml:space="preserve">must be filed and served on opposing counsel </w:t>
      </w:r>
      <w:r w:rsidR="00E11E5C" w:rsidRPr="00235F2B">
        <w:rPr>
          <w:rFonts w:ascii="Times New Roman" w:hAnsi="Times New Roman" w:cs="Times New Roman"/>
        </w:rPr>
        <w:t>by</w:t>
      </w:r>
      <w:r w:rsidRPr="00235F2B">
        <w:rPr>
          <w:rFonts w:ascii="Times New Roman" w:hAnsi="Times New Roman" w:cs="Times New Roman"/>
        </w:rPr>
        <w:t xml:space="preserve"> </w:t>
      </w:r>
      <w:r w:rsidR="005910D2">
        <w:rPr>
          <w:rFonts w:ascii="Times New Roman" w:hAnsi="Times New Roman" w:cs="Times New Roman"/>
          <w:b/>
          <w:bCs/>
        </w:rPr>
        <w:t>roughly 8 weeks prior to trial</w:t>
      </w:r>
      <w:r w:rsidR="0021277F">
        <w:rPr>
          <w:rFonts w:ascii="Times New Roman" w:hAnsi="Times New Roman" w:cs="Times New Roman"/>
          <w:b/>
          <w:bCs/>
        </w:rPr>
        <w:t>.</w:t>
      </w:r>
    </w:p>
    <w:p w14:paraId="31F73D08" w14:textId="55C88167" w:rsidR="007A6C4E" w:rsidRPr="00D4749C" w:rsidRDefault="007A6C4E" w:rsidP="007A6C4E">
      <w:pPr>
        <w:pStyle w:val="ListParagraph"/>
        <w:numPr>
          <w:ilvl w:val="1"/>
          <w:numId w:val="11"/>
        </w:numPr>
        <w:jc w:val="both"/>
        <w:rPr>
          <w:rFonts w:ascii="Times New Roman" w:hAnsi="Times New Roman" w:cs="Times New Roman"/>
        </w:rPr>
      </w:pPr>
      <w:r w:rsidRPr="00D4749C">
        <w:rPr>
          <w:rFonts w:ascii="Times New Roman" w:hAnsi="Times New Roman" w:cs="Times New Roman"/>
        </w:rPr>
        <w:t xml:space="preserve">Expert depositions shall take place not later than </w:t>
      </w:r>
      <w:r w:rsidR="002D52F8">
        <w:rPr>
          <w:rFonts w:ascii="Times New Roman" w:hAnsi="Times New Roman" w:cs="Times New Roman"/>
          <w:b/>
          <w:bCs/>
        </w:rPr>
        <w:t>roughly 13 weeks before trial</w:t>
      </w:r>
      <w:r w:rsidR="002D52F8" w:rsidRPr="00B323D3">
        <w:rPr>
          <w:rFonts w:ascii="Times New Roman" w:hAnsi="Times New Roman" w:cs="Times New Roman"/>
          <w:b/>
          <w:bCs/>
        </w:rPr>
        <w:t>.</w:t>
      </w:r>
    </w:p>
    <w:p w14:paraId="43F38DA7" w14:textId="41290072" w:rsidR="00FB2447" w:rsidRPr="00797702" w:rsidRDefault="00FB2447" w:rsidP="00797702">
      <w:pPr>
        <w:pStyle w:val="ListParagraph"/>
        <w:numPr>
          <w:ilvl w:val="1"/>
          <w:numId w:val="11"/>
        </w:numPr>
        <w:jc w:val="both"/>
        <w:rPr>
          <w:rFonts w:ascii="Times New Roman" w:hAnsi="Times New Roman" w:cs="Times New Roman"/>
        </w:rPr>
      </w:pPr>
      <w:r w:rsidRPr="00797702">
        <w:rPr>
          <w:rFonts w:ascii="Times New Roman" w:hAnsi="Times New Roman" w:cs="Times New Roman"/>
        </w:rPr>
        <w:t xml:space="preserve">If either party will be offering depositions (video or written) in lieu of live testimony, they must notify opposing counsel by </w:t>
      </w:r>
      <w:r w:rsidR="002D52F8">
        <w:rPr>
          <w:rFonts w:ascii="Times New Roman" w:hAnsi="Times New Roman" w:cs="Times New Roman"/>
          <w:b/>
        </w:rPr>
        <w:t xml:space="preserve">roughly 4 weeks before trial </w:t>
      </w:r>
      <w:r w:rsidRPr="00797702">
        <w:rPr>
          <w:rFonts w:ascii="Times New Roman" w:hAnsi="Times New Roman" w:cs="Times New Roman"/>
        </w:rPr>
        <w:t xml:space="preserve"> of their intention to do so.</w:t>
      </w:r>
      <w:r w:rsidR="005918AD">
        <w:rPr>
          <w:rFonts w:ascii="Times New Roman" w:hAnsi="Times New Roman" w:cs="Times New Roman"/>
        </w:rPr>
        <w:t xml:space="preserve"> If video depositions are used at trial, counsel must provide copies of the transcripts to each juror.</w:t>
      </w:r>
    </w:p>
    <w:p w14:paraId="5C7EBAD7" w14:textId="6406B8CD" w:rsidR="00FB2447" w:rsidRDefault="00FB2447" w:rsidP="00797702">
      <w:pPr>
        <w:pStyle w:val="ListParagraph"/>
        <w:numPr>
          <w:ilvl w:val="1"/>
          <w:numId w:val="11"/>
        </w:numPr>
        <w:jc w:val="both"/>
        <w:rPr>
          <w:rFonts w:ascii="Times New Roman" w:hAnsi="Times New Roman" w:cs="Times New Roman"/>
        </w:rPr>
      </w:pPr>
      <w:r w:rsidRPr="00212FF4">
        <w:rPr>
          <w:rFonts w:ascii="Times New Roman" w:hAnsi="Times New Roman" w:cs="Times New Roman"/>
        </w:rPr>
        <w:t xml:space="preserve">All evidentiary depositions are to be edited to redact non-essential information, questions and answers and submitted to the court </w:t>
      </w:r>
      <w:r>
        <w:rPr>
          <w:rFonts w:ascii="Times New Roman" w:hAnsi="Times New Roman" w:cs="Times New Roman"/>
        </w:rPr>
        <w:t>by</w:t>
      </w:r>
      <w:r w:rsidRPr="00212FF4">
        <w:rPr>
          <w:rFonts w:ascii="Times New Roman" w:hAnsi="Times New Roman" w:cs="Times New Roman"/>
        </w:rPr>
        <w:t xml:space="preserve"> </w:t>
      </w:r>
      <w:r w:rsidR="002D52F8">
        <w:rPr>
          <w:rFonts w:ascii="Times New Roman" w:hAnsi="Times New Roman" w:cs="Times New Roman"/>
          <w:b/>
        </w:rPr>
        <w:t>roughly 4 weeks before trial</w:t>
      </w:r>
      <w:r w:rsidRPr="00212FF4">
        <w:rPr>
          <w:rFonts w:ascii="Times New Roman" w:hAnsi="Times New Roman" w:cs="Times New Roman"/>
        </w:rPr>
        <w:t xml:space="preserve">.  If disputes arise regarding depositions the parties shall submit to the court a list of disputed redactions and good faith objections no later than </w:t>
      </w:r>
      <w:r w:rsidR="002D52F8">
        <w:rPr>
          <w:rFonts w:ascii="Times New Roman" w:hAnsi="Times New Roman" w:cs="Times New Roman"/>
          <w:b/>
        </w:rPr>
        <w:t>roughly 3 weeks before trial</w:t>
      </w:r>
      <w:r w:rsidRPr="00212FF4">
        <w:rPr>
          <w:rFonts w:ascii="Times New Roman" w:hAnsi="Times New Roman" w:cs="Times New Roman"/>
        </w:rPr>
        <w:t xml:space="preserve">. </w:t>
      </w:r>
      <w:r w:rsidRPr="00FB2447">
        <w:rPr>
          <w:rFonts w:ascii="Times New Roman" w:hAnsi="Times New Roman" w:cs="Times New Roman"/>
        </w:rPr>
        <w:t>Arguments pursuant to these disputes shall be heard at the pre-trial conference.</w:t>
      </w:r>
    </w:p>
    <w:p w14:paraId="0FDAF637" w14:textId="77777777" w:rsidR="00797702" w:rsidRDefault="00797702" w:rsidP="00797702">
      <w:pPr>
        <w:pStyle w:val="ListParagraph"/>
        <w:numPr>
          <w:ilvl w:val="0"/>
          <w:numId w:val="11"/>
        </w:numPr>
        <w:jc w:val="both"/>
        <w:rPr>
          <w:rFonts w:ascii="Times New Roman" w:hAnsi="Times New Roman" w:cs="Times New Roman"/>
        </w:rPr>
      </w:pPr>
      <w:bookmarkStart w:id="7" w:name="_Hlk114170049"/>
      <w:r>
        <w:rPr>
          <w:rFonts w:ascii="Times New Roman" w:hAnsi="Times New Roman" w:cs="Times New Roman"/>
        </w:rPr>
        <w:t xml:space="preserve">Dispositive Motions: </w:t>
      </w:r>
    </w:p>
    <w:p w14:paraId="7C204339" w14:textId="7AA94DF0" w:rsidR="00797702" w:rsidRDefault="00797702" w:rsidP="00797702">
      <w:pPr>
        <w:pStyle w:val="ListParagraph"/>
        <w:numPr>
          <w:ilvl w:val="1"/>
          <w:numId w:val="11"/>
        </w:numPr>
        <w:jc w:val="both"/>
        <w:rPr>
          <w:rFonts w:ascii="Times New Roman" w:hAnsi="Times New Roman" w:cs="Times New Roman"/>
        </w:rPr>
      </w:pPr>
      <w:r w:rsidRPr="00212FF4">
        <w:rPr>
          <w:rFonts w:ascii="Times New Roman" w:hAnsi="Times New Roman" w:cs="Times New Roman"/>
        </w:rPr>
        <w:t xml:space="preserve">All dispositive motions and motions for summary judgment must be filed and served on opposing counsel </w:t>
      </w:r>
      <w:r>
        <w:rPr>
          <w:rFonts w:ascii="Times New Roman" w:hAnsi="Times New Roman" w:cs="Times New Roman"/>
        </w:rPr>
        <w:t xml:space="preserve">by </w:t>
      </w:r>
      <w:bookmarkStart w:id="8" w:name="_Hlk117757262"/>
      <w:r w:rsidR="002D52F8">
        <w:rPr>
          <w:rFonts w:ascii="Times New Roman" w:hAnsi="Times New Roman" w:cs="Times New Roman"/>
          <w:b/>
        </w:rPr>
        <w:t>roughly 14 weeks after signature of this order</w:t>
      </w:r>
      <w:r w:rsidR="002D52F8">
        <w:rPr>
          <w:rFonts w:ascii="Times New Roman" w:hAnsi="Times New Roman" w:cs="Times New Roman"/>
        </w:rPr>
        <w:t xml:space="preserve"> </w:t>
      </w:r>
      <w:bookmarkEnd w:id="8"/>
      <w:r>
        <w:rPr>
          <w:rFonts w:ascii="Times New Roman" w:hAnsi="Times New Roman" w:cs="Times New Roman"/>
        </w:rPr>
        <w:t xml:space="preserve">unless </w:t>
      </w:r>
      <w:r w:rsidRPr="00FB2447">
        <w:rPr>
          <w:rFonts w:ascii="Times New Roman" w:hAnsi="Times New Roman" w:cs="Times New Roman"/>
        </w:rPr>
        <w:t xml:space="preserve">the motion arises from evidence revealed as part of the discovery process, </w:t>
      </w:r>
      <w:r>
        <w:rPr>
          <w:rFonts w:ascii="Times New Roman" w:hAnsi="Times New Roman" w:cs="Times New Roman"/>
        </w:rPr>
        <w:t xml:space="preserve">in which case </w:t>
      </w:r>
      <w:r w:rsidRPr="00FB2447">
        <w:rPr>
          <w:rFonts w:ascii="Times New Roman" w:hAnsi="Times New Roman" w:cs="Times New Roman"/>
        </w:rPr>
        <w:t xml:space="preserve">it shall be filed as soon as practicable but in no instance </w:t>
      </w:r>
      <w:r>
        <w:rPr>
          <w:rFonts w:ascii="Times New Roman" w:hAnsi="Times New Roman" w:cs="Times New Roman"/>
        </w:rPr>
        <w:t>later</w:t>
      </w:r>
      <w:r w:rsidRPr="00FB2447">
        <w:rPr>
          <w:rFonts w:ascii="Times New Roman" w:hAnsi="Times New Roman" w:cs="Times New Roman"/>
        </w:rPr>
        <w:t xml:space="preserve"> than </w:t>
      </w:r>
      <w:r w:rsidR="002D52F8">
        <w:rPr>
          <w:rFonts w:ascii="Times New Roman" w:hAnsi="Times New Roman" w:cs="Times New Roman"/>
          <w:b/>
          <w:bCs/>
        </w:rPr>
        <w:t>2 weeks after the completion of discovery.</w:t>
      </w:r>
    </w:p>
    <w:bookmarkEnd w:id="7"/>
    <w:p w14:paraId="0379AF93" w14:textId="4CC82460" w:rsidR="00797702" w:rsidRPr="00797702" w:rsidRDefault="00797702" w:rsidP="00797702">
      <w:pPr>
        <w:pStyle w:val="ListParagraph"/>
        <w:numPr>
          <w:ilvl w:val="0"/>
          <w:numId w:val="11"/>
        </w:numPr>
        <w:jc w:val="both"/>
        <w:rPr>
          <w:rFonts w:ascii="Times New Roman" w:hAnsi="Times New Roman" w:cs="Times New Roman"/>
        </w:rPr>
      </w:pPr>
      <w:r w:rsidRPr="006F13F5">
        <w:rPr>
          <w:rFonts w:ascii="Times New Roman" w:hAnsi="Times New Roman" w:cs="Times New Roman"/>
        </w:rPr>
        <w:t>Prior to the filing of motions, moving counsel shall, using the court’s online scheduler, make reasonable efforts to coordinate a hearing date with opposing counsel and include the selected date in the order. If no agreement can be reached, that shall be indicated in the motion and the hearing date will be selected by the court.</w:t>
      </w:r>
    </w:p>
    <w:p w14:paraId="41D8F137" w14:textId="77777777" w:rsidR="00D1116B" w:rsidRPr="0042290F" w:rsidRDefault="00D1116B" w:rsidP="00D1116B">
      <w:pPr>
        <w:pStyle w:val="ListParagraph"/>
        <w:ind w:left="0"/>
        <w:jc w:val="both"/>
        <w:rPr>
          <w:rFonts w:ascii="Times New Roman" w:hAnsi="Times New Roman" w:cs="Times New Roman"/>
          <w:sz w:val="16"/>
          <w:szCs w:val="16"/>
        </w:rPr>
      </w:pPr>
    </w:p>
    <w:p w14:paraId="3E0C2EC6" w14:textId="71968499" w:rsidR="00882E7D" w:rsidRPr="00212FF4" w:rsidRDefault="00D1116B" w:rsidP="00D1116B">
      <w:pPr>
        <w:pStyle w:val="ListParagraph"/>
        <w:ind w:left="0"/>
        <w:jc w:val="both"/>
        <w:rPr>
          <w:rFonts w:ascii="Times New Roman" w:hAnsi="Times New Roman" w:cs="Times New Roman"/>
          <w:b/>
        </w:rPr>
      </w:pPr>
      <w:r w:rsidRPr="00212FF4">
        <w:rPr>
          <w:rFonts w:ascii="Times New Roman" w:hAnsi="Times New Roman" w:cs="Times New Roman"/>
          <w:b/>
        </w:rPr>
        <w:t>Jury Instructions</w:t>
      </w:r>
      <w:r w:rsidR="005868E4" w:rsidRPr="00075FDD">
        <w:rPr>
          <w:rFonts w:ascii="Times New Roman" w:hAnsi="Times New Roman" w:cs="Times New Roman"/>
          <w:b/>
        </w:rPr>
        <w:t>, Interrogatories, and Verdict Forms</w:t>
      </w:r>
      <w:r w:rsidRPr="00212FF4">
        <w:rPr>
          <w:rFonts w:ascii="Times New Roman" w:hAnsi="Times New Roman" w:cs="Times New Roman"/>
          <w:b/>
        </w:rPr>
        <w:t>:</w:t>
      </w:r>
    </w:p>
    <w:p w14:paraId="746B39F8" w14:textId="71522976" w:rsidR="00D1116B" w:rsidRPr="00075FDD" w:rsidRDefault="001A7D56" w:rsidP="00470FC5">
      <w:pPr>
        <w:pStyle w:val="ListParagraph"/>
        <w:jc w:val="both"/>
        <w:rPr>
          <w:rFonts w:ascii="Times New Roman" w:hAnsi="Times New Roman" w:cs="Times New Roman"/>
        </w:rPr>
      </w:pPr>
      <w:r w:rsidRPr="00212FF4">
        <w:rPr>
          <w:rFonts w:ascii="Times New Roman" w:hAnsi="Times New Roman" w:cs="Times New Roman"/>
        </w:rPr>
        <w:t xml:space="preserve">Any proposed </w:t>
      </w:r>
      <w:r w:rsidR="00D1116B" w:rsidRPr="00212FF4">
        <w:rPr>
          <w:rFonts w:ascii="Times New Roman" w:hAnsi="Times New Roman" w:cs="Times New Roman"/>
        </w:rPr>
        <w:t xml:space="preserve">jury </w:t>
      </w:r>
      <w:r w:rsidR="00D1116B" w:rsidRPr="00075FDD">
        <w:rPr>
          <w:rFonts w:ascii="Times New Roman" w:hAnsi="Times New Roman" w:cs="Times New Roman"/>
        </w:rPr>
        <w:t>instruction</w:t>
      </w:r>
      <w:r w:rsidR="005868E4" w:rsidRPr="00075FDD">
        <w:rPr>
          <w:rFonts w:ascii="Times New Roman" w:hAnsi="Times New Roman" w:cs="Times New Roman"/>
        </w:rPr>
        <w:t>s, interrogatories, or verdict forms</w:t>
      </w:r>
      <w:r w:rsidR="00223892" w:rsidRPr="00075FDD">
        <w:rPr>
          <w:rFonts w:ascii="Times New Roman" w:hAnsi="Times New Roman" w:cs="Times New Roman"/>
        </w:rPr>
        <w:t xml:space="preserve"> shall</w:t>
      </w:r>
      <w:r w:rsidRPr="00075FDD">
        <w:rPr>
          <w:rFonts w:ascii="Times New Roman" w:hAnsi="Times New Roman" w:cs="Times New Roman"/>
        </w:rPr>
        <w:t xml:space="preserve"> </w:t>
      </w:r>
      <w:r w:rsidR="00D1116B" w:rsidRPr="00075FDD">
        <w:rPr>
          <w:rFonts w:ascii="Times New Roman" w:hAnsi="Times New Roman" w:cs="Times New Roman"/>
        </w:rPr>
        <w:t>be sent to opposing counsel for agreement</w:t>
      </w:r>
      <w:r w:rsidR="00075FDD">
        <w:rPr>
          <w:rFonts w:ascii="Times New Roman" w:hAnsi="Times New Roman" w:cs="Times New Roman"/>
        </w:rPr>
        <w:t xml:space="preserve"> by</w:t>
      </w:r>
      <w:r w:rsidR="00D1116B" w:rsidRPr="00075FDD">
        <w:rPr>
          <w:rFonts w:ascii="Times New Roman" w:hAnsi="Times New Roman" w:cs="Times New Roman"/>
        </w:rPr>
        <w:t xml:space="preserve"> </w:t>
      </w:r>
      <w:r w:rsidR="00A25BA3">
        <w:rPr>
          <w:rFonts w:ascii="Times New Roman" w:hAnsi="Times New Roman" w:cs="Times New Roman"/>
          <w:b/>
        </w:rPr>
        <w:t>roughly 7 weeks before trial</w:t>
      </w:r>
      <w:r w:rsidR="00D1116B" w:rsidRPr="00075FDD">
        <w:rPr>
          <w:rFonts w:ascii="Times New Roman" w:hAnsi="Times New Roman" w:cs="Times New Roman"/>
        </w:rPr>
        <w:t xml:space="preserve">. </w:t>
      </w:r>
      <w:r w:rsidR="002D7782" w:rsidRPr="00075FDD">
        <w:rPr>
          <w:rFonts w:ascii="Times New Roman" w:hAnsi="Times New Roman" w:cs="Times New Roman"/>
        </w:rPr>
        <w:t>The form of the jury instructions</w:t>
      </w:r>
      <w:r w:rsidR="00223892" w:rsidRPr="00075FDD">
        <w:rPr>
          <w:rFonts w:ascii="Times New Roman" w:hAnsi="Times New Roman" w:cs="Times New Roman"/>
        </w:rPr>
        <w:t xml:space="preserve">, interrogatories and/or verdict form </w:t>
      </w:r>
      <w:r w:rsidR="00D1116B" w:rsidRPr="00075FDD">
        <w:rPr>
          <w:rFonts w:ascii="Times New Roman" w:hAnsi="Times New Roman" w:cs="Times New Roman"/>
        </w:rPr>
        <w:t>will be discus</w:t>
      </w:r>
      <w:r w:rsidR="00B30FAD" w:rsidRPr="00075FDD">
        <w:rPr>
          <w:rFonts w:ascii="Times New Roman" w:hAnsi="Times New Roman" w:cs="Times New Roman"/>
        </w:rPr>
        <w:t>sed at the pre-trial conference</w:t>
      </w:r>
      <w:r w:rsidR="007A6C4E">
        <w:rPr>
          <w:rFonts w:ascii="Times New Roman" w:hAnsi="Times New Roman" w:cs="Times New Roman"/>
        </w:rPr>
        <w:t>.</w:t>
      </w:r>
    </w:p>
    <w:p w14:paraId="509BC957" w14:textId="77777777" w:rsidR="00AB5177" w:rsidRPr="0042290F" w:rsidRDefault="00AB5177" w:rsidP="00AB5177">
      <w:pPr>
        <w:jc w:val="both"/>
        <w:rPr>
          <w:rFonts w:ascii="Times New Roman" w:hAnsi="Times New Roman" w:cs="Times New Roman"/>
          <w:sz w:val="16"/>
          <w:szCs w:val="16"/>
        </w:rPr>
      </w:pPr>
    </w:p>
    <w:p w14:paraId="75022F39" w14:textId="08136D36" w:rsidR="00371CE7" w:rsidRPr="00212FF4" w:rsidRDefault="00371CE7" w:rsidP="00371CE7">
      <w:pPr>
        <w:jc w:val="both"/>
        <w:rPr>
          <w:rFonts w:ascii="Times New Roman" w:hAnsi="Times New Roman" w:cs="Times New Roman"/>
          <w:b/>
        </w:rPr>
      </w:pPr>
      <w:r w:rsidRPr="00212FF4">
        <w:rPr>
          <w:rFonts w:ascii="Times New Roman" w:hAnsi="Times New Roman" w:cs="Times New Roman"/>
          <w:b/>
        </w:rPr>
        <w:t xml:space="preserve">Jury </w:t>
      </w:r>
      <w:r w:rsidR="00B05426" w:rsidRPr="00212FF4">
        <w:rPr>
          <w:rFonts w:ascii="Times New Roman" w:hAnsi="Times New Roman" w:cs="Times New Roman"/>
          <w:b/>
        </w:rPr>
        <w:t>Deposit</w:t>
      </w:r>
      <w:r w:rsidRPr="00212FF4">
        <w:rPr>
          <w:rFonts w:ascii="Times New Roman" w:hAnsi="Times New Roman" w:cs="Times New Roman"/>
          <w:b/>
        </w:rPr>
        <w:t>:</w:t>
      </w:r>
    </w:p>
    <w:p w14:paraId="6FDA887A" w14:textId="40C4908F" w:rsidR="005D2099" w:rsidRPr="00212FF4" w:rsidRDefault="00371CE7" w:rsidP="00470FC5">
      <w:pPr>
        <w:pStyle w:val="ListParagraph"/>
        <w:jc w:val="both"/>
        <w:rPr>
          <w:rFonts w:ascii="Times New Roman" w:hAnsi="Times New Roman" w:cs="Times New Roman"/>
        </w:rPr>
      </w:pPr>
      <w:r w:rsidRPr="00212FF4">
        <w:rPr>
          <w:rFonts w:ascii="Times New Roman" w:hAnsi="Times New Roman" w:cs="Times New Roman"/>
        </w:rPr>
        <w:t>Pursuant to</w:t>
      </w:r>
      <w:r w:rsidR="005D06C3" w:rsidRPr="00212FF4">
        <w:rPr>
          <w:rFonts w:ascii="Times New Roman" w:hAnsi="Times New Roman" w:cs="Times New Roman"/>
        </w:rPr>
        <w:t xml:space="preserve"> L.S.A.-R.S. 13:3049 and L.S.A. - </w:t>
      </w:r>
      <w:r w:rsidRPr="00212FF4">
        <w:rPr>
          <w:rFonts w:ascii="Times New Roman" w:hAnsi="Times New Roman" w:cs="Times New Roman"/>
        </w:rPr>
        <w:t xml:space="preserve">C.C.P. Articles 1734 and 1734.1, it is ordered that the party requesting the jury trial by jury deposit with the Clerk of Court the amount of </w:t>
      </w:r>
      <w:r w:rsidR="00223892" w:rsidRPr="00212FF4">
        <w:rPr>
          <w:rFonts w:ascii="Times New Roman" w:hAnsi="Times New Roman" w:cs="Times New Roman"/>
        </w:rPr>
        <w:t xml:space="preserve">eight thousand dollars ($8,000) </w:t>
      </w:r>
      <w:r w:rsidRPr="00212FF4">
        <w:rPr>
          <w:rFonts w:ascii="Times New Roman" w:hAnsi="Times New Roman" w:cs="Times New Roman"/>
        </w:rPr>
        <w:t xml:space="preserve">by check made payable to Civil Jury Fund no later than </w:t>
      </w:r>
      <w:r w:rsidR="00A25BA3">
        <w:rPr>
          <w:rFonts w:ascii="Times New Roman" w:hAnsi="Times New Roman" w:cs="Times New Roman"/>
          <w:b/>
        </w:rPr>
        <w:t>60 days prior to trial</w:t>
      </w:r>
      <w:r w:rsidRPr="00212FF4">
        <w:rPr>
          <w:rFonts w:ascii="Times New Roman" w:hAnsi="Times New Roman" w:cs="Times New Roman"/>
        </w:rPr>
        <w:t xml:space="preserve">. </w:t>
      </w:r>
      <w:r w:rsidR="003F237D" w:rsidRPr="00212FF4">
        <w:rPr>
          <w:rFonts w:ascii="Times New Roman" w:hAnsi="Times New Roman" w:cs="Times New Roman"/>
          <w:color w:val="000000"/>
          <w:shd w:val="clear" w:color="auto" w:fill="FFFFFF"/>
        </w:rPr>
        <w:t xml:space="preserve">If the deposit is not timely made, any other party shall have </w:t>
      </w:r>
      <w:r w:rsidR="004309F2">
        <w:rPr>
          <w:rFonts w:ascii="Times New Roman" w:hAnsi="Times New Roman" w:cs="Times New Roman"/>
          <w:color w:val="000000"/>
          <w:shd w:val="clear" w:color="auto" w:fill="FFFFFF"/>
        </w:rPr>
        <w:t>until</w:t>
      </w:r>
      <w:r w:rsidR="003F237D" w:rsidRPr="00212FF4">
        <w:rPr>
          <w:rFonts w:ascii="Times New Roman" w:hAnsi="Times New Roman" w:cs="Times New Roman"/>
          <w:color w:val="000000"/>
          <w:shd w:val="clear" w:color="auto" w:fill="FFFFFF"/>
        </w:rPr>
        <w:t xml:space="preserve"> </w:t>
      </w:r>
      <w:r w:rsidR="00A25BA3">
        <w:rPr>
          <w:rFonts w:ascii="Times New Roman" w:hAnsi="Times New Roman" w:cs="Times New Roman"/>
          <w:b/>
          <w:bCs/>
          <w:color w:val="000000"/>
          <w:shd w:val="clear" w:color="auto" w:fill="FFFFFF"/>
        </w:rPr>
        <w:t>50 days prior to trial</w:t>
      </w:r>
      <w:r w:rsidR="003F237D" w:rsidRPr="00212FF4">
        <w:rPr>
          <w:rFonts w:ascii="Times New Roman" w:hAnsi="Times New Roman" w:cs="Times New Roman"/>
          <w:color w:val="000000"/>
          <w:shd w:val="clear" w:color="auto" w:fill="FFFFFF"/>
        </w:rPr>
        <w:t xml:space="preserve"> to make the required deposit. </w:t>
      </w:r>
      <w:r w:rsidR="007A6C4E">
        <w:rPr>
          <w:rFonts w:ascii="Times New Roman" w:hAnsi="Times New Roman" w:cs="Times New Roman"/>
          <w:color w:val="000000"/>
          <w:shd w:val="clear" w:color="auto" w:fill="FFFFFF"/>
        </w:rPr>
        <w:t xml:space="preserve">If sufficient deposit is not timely made, </w:t>
      </w:r>
      <w:r w:rsidR="00A065D5">
        <w:rPr>
          <w:rFonts w:ascii="Times New Roman" w:hAnsi="Times New Roman" w:cs="Times New Roman"/>
          <w:color w:val="000000"/>
          <w:shd w:val="clear" w:color="auto" w:fill="FFFFFF"/>
        </w:rPr>
        <w:t>t</w:t>
      </w:r>
      <w:r w:rsidR="00A065D5" w:rsidRPr="00212FF4">
        <w:rPr>
          <w:rFonts w:ascii="Times New Roman" w:hAnsi="Times New Roman" w:cs="Times New Roman"/>
          <w:color w:val="000000"/>
          <w:shd w:val="clear" w:color="auto" w:fill="FFFFFF"/>
        </w:rPr>
        <w:t>he matter will be automatically reset as a bench trial and placed as the lowest-priority setting on the docket</w:t>
      </w:r>
      <w:r w:rsidR="00A065D5">
        <w:rPr>
          <w:rFonts w:ascii="Times New Roman" w:hAnsi="Times New Roman" w:cs="Times New Roman"/>
          <w:color w:val="000000"/>
          <w:shd w:val="clear" w:color="auto" w:fill="FFFFFF"/>
        </w:rPr>
        <w:t xml:space="preserve"> p</w:t>
      </w:r>
      <w:r w:rsidR="003F237D" w:rsidRPr="00212FF4">
        <w:rPr>
          <w:rFonts w:ascii="Times New Roman" w:hAnsi="Times New Roman" w:cs="Times New Roman"/>
          <w:color w:val="000000"/>
          <w:shd w:val="clear" w:color="auto" w:fill="FFFFFF"/>
        </w:rPr>
        <w:t xml:space="preserve">ursuant to </w:t>
      </w:r>
      <w:proofErr w:type="spellStart"/>
      <w:r w:rsidR="003F237D" w:rsidRPr="00212FF4">
        <w:rPr>
          <w:rFonts w:ascii="Times New Roman" w:hAnsi="Times New Roman" w:cs="Times New Roman"/>
          <w:color w:val="000000"/>
          <w:shd w:val="clear" w:color="auto" w:fill="FFFFFF"/>
        </w:rPr>
        <w:t>C.C.P.Art</w:t>
      </w:r>
      <w:proofErr w:type="spellEnd"/>
      <w:r w:rsidR="003F237D" w:rsidRPr="00212FF4">
        <w:rPr>
          <w:rFonts w:ascii="Times New Roman" w:hAnsi="Times New Roman" w:cs="Times New Roman"/>
          <w:color w:val="000000"/>
          <w:shd w:val="clear" w:color="auto" w:fill="FFFFFF"/>
        </w:rPr>
        <w:t>. 1734.1</w:t>
      </w:r>
      <w:r w:rsidR="00A065D5">
        <w:rPr>
          <w:rFonts w:ascii="Times New Roman" w:hAnsi="Times New Roman" w:cs="Times New Roman"/>
          <w:color w:val="000000"/>
          <w:shd w:val="clear" w:color="auto" w:fill="FFFFFF"/>
        </w:rPr>
        <w:t>.</w:t>
      </w:r>
    </w:p>
    <w:p w14:paraId="2DB2AA61" w14:textId="77777777" w:rsidR="00B30FAD" w:rsidRPr="0042290F" w:rsidRDefault="00B30FAD" w:rsidP="00B30FAD">
      <w:pPr>
        <w:jc w:val="both"/>
        <w:rPr>
          <w:rFonts w:ascii="Times New Roman" w:hAnsi="Times New Roman" w:cs="Times New Roman"/>
          <w:sz w:val="16"/>
          <w:szCs w:val="16"/>
        </w:rPr>
      </w:pPr>
    </w:p>
    <w:p w14:paraId="67551E07" w14:textId="1C5CC254" w:rsidR="00A65F73" w:rsidRPr="00BC6B5A" w:rsidRDefault="00A65F73" w:rsidP="00A65F73">
      <w:pPr>
        <w:jc w:val="both"/>
        <w:rPr>
          <w:rFonts w:ascii="Times New Roman" w:hAnsi="Times New Roman" w:cs="Times New Roman"/>
          <w:b/>
        </w:rPr>
      </w:pPr>
      <w:r w:rsidRPr="00BC6B5A">
        <w:rPr>
          <w:rFonts w:ascii="Times New Roman" w:hAnsi="Times New Roman" w:cs="Times New Roman"/>
          <w:b/>
        </w:rPr>
        <w:t>Morning of Trial:</w:t>
      </w:r>
    </w:p>
    <w:p w14:paraId="68B366C2" w14:textId="2D7C2F03" w:rsidR="009F5730" w:rsidRPr="00BC6B5A" w:rsidRDefault="00B74707" w:rsidP="009F5730">
      <w:pPr>
        <w:pStyle w:val="ListParagraph"/>
        <w:jc w:val="both"/>
        <w:rPr>
          <w:rFonts w:ascii="Times New Roman" w:hAnsi="Times New Roman" w:cs="Times New Roman"/>
        </w:rPr>
      </w:pPr>
      <w:r w:rsidRPr="00BC6B5A">
        <w:rPr>
          <w:rFonts w:ascii="Times New Roman" w:hAnsi="Times New Roman" w:cs="Times New Roman"/>
        </w:rPr>
        <w:t>On the day of the trial, the Judge will open court at</w:t>
      </w:r>
      <w:r w:rsidRPr="00BC6B5A">
        <w:rPr>
          <w:rFonts w:ascii="Times New Roman" w:hAnsi="Times New Roman" w:cs="Times New Roman"/>
          <w:b/>
        </w:rPr>
        <w:t xml:space="preserve"> </w:t>
      </w:r>
      <w:r w:rsidR="00E07AE0" w:rsidRPr="00BC6B5A">
        <w:rPr>
          <w:rFonts w:ascii="Times New Roman" w:hAnsi="Times New Roman" w:cs="Times New Roman"/>
          <w:b/>
        </w:rPr>
        <w:t xml:space="preserve">9:30 </w:t>
      </w:r>
      <w:r w:rsidRPr="00BC6B5A">
        <w:rPr>
          <w:rFonts w:ascii="Times New Roman" w:hAnsi="Times New Roman" w:cs="Times New Roman"/>
          <w:b/>
        </w:rPr>
        <w:t>a.m.</w:t>
      </w:r>
      <w:r w:rsidRPr="00BC6B5A">
        <w:rPr>
          <w:rFonts w:ascii="Times New Roman" w:hAnsi="Times New Roman" w:cs="Times New Roman"/>
        </w:rPr>
        <w:t xml:space="preserve"> </w:t>
      </w:r>
      <w:r w:rsidR="0068259B" w:rsidRPr="00BC6B5A">
        <w:rPr>
          <w:rFonts w:ascii="Times New Roman" w:hAnsi="Times New Roman" w:cs="Times New Roman"/>
        </w:rPr>
        <w:t xml:space="preserve">The parties are to submit </w:t>
      </w:r>
      <w:r w:rsidR="00E07AE0" w:rsidRPr="00BC6B5A">
        <w:rPr>
          <w:rFonts w:ascii="Times New Roman" w:hAnsi="Times New Roman" w:cs="Times New Roman"/>
        </w:rPr>
        <w:t>a pared down witness list and any juror notebooks at that time</w:t>
      </w:r>
      <w:r w:rsidR="00A65F73" w:rsidRPr="00BC6B5A">
        <w:rPr>
          <w:rFonts w:ascii="Times New Roman" w:hAnsi="Times New Roman" w:cs="Times New Roman"/>
        </w:rPr>
        <w:t xml:space="preserve">. </w:t>
      </w:r>
      <w:r w:rsidR="008679B3" w:rsidRPr="00BC6B5A">
        <w:rPr>
          <w:rFonts w:ascii="Times New Roman" w:hAnsi="Times New Roman" w:cs="Times New Roman"/>
        </w:rPr>
        <w:t>Agreed</w:t>
      </w:r>
      <w:r w:rsidR="00A65F73" w:rsidRPr="00BC6B5A">
        <w:rPr>
          <w:rFonts w:ascii="Times New Roman" w:hAnsi="Times New Roman" w:cs="Times New Roman"/>
        </w:rPr>
        <w:t xml:space="preserve"> evidentiary offerings will be offered and filed into the record </w:t>
      </w:r>
      <w:r w:rsidR="009F7404" w:rsidRPr="00BC6B5A">
        <w:rPr>
          <w:rFonts w:ascii="Times New Roman" w:hAnsi="Times New Roman" w:cs="Times New Roman"/>
        </w:rPr>
        <w:t xml:space="preserve">and any other matters which can be handled prior to jury selection will be addressed </w:t>
      </w:r>
      <w:r w:rsidR="00A65F73" w:rsidRPr="00BC6B5A">
        <w:rPr>
          <w:rFonts w:ascii="Times New Roman" w:hAnsi="Times New Roman" w:cs="Times New Roman"/>
        </w:rPr>
        <w:t xml:space="preserve">at that time. </w:t>
      </w:r>
      <w:r w:rsidRPr="00BC6B5A">
        <w:rPr>
          <w:rFonts w:ascii="Times New Roman" w:hAnsi="Times New Roman" w:cs="Times New Roman"/>
        </w:rPr>
        <w:t>Jurors will report to the courtroom after these matter</w:t>
      </w:r>
      <w:r w:rsidR="009F7404" w:rsidRPr="00BC6B5A">
        <w:rPr>
          <w:rFonts w:ascii="Times New Roman" w:hAnsi="Times New Roman" w:cs="Times New Roman"/>
        </w:rPr>
        <w:t>s</w:t>
      </w:r>
      <w:r w:rsidRPr="00BC6B5A">
        <w:rPr>
          <w:rFonts w:ascii="Times New Roman" w:hAnsi="Times New Roman" w:cs="Times New Roman"/>
        </w:rPr>
        <w:t xml:space="preserve"> are handled</w:t>
      </w:r>
      <w:r w:rsidR="00E07AE0" w:rsidRPr="00BC6B5A">
        <w:rPr>
          <w:rFonts w:ascii="Times New Roman" w:hAnsi="Times New Roman" w:cs="Times New Roman"/>
        </w:rPr>
        <w:t xml:space="preserve"> and no earlier than 11:00a.m</w:t>
      </w:r>
      <w:r w:rsidRPr="00BC6B5A">
        <w:rPr>
          <w:rFonts w:ascii="Times New Roman" w:hAnsi="Times New Roman" w:cs="Times New Roman"/>
        </w:rPr>
        <w:t>.</w:t>
      </w:r>
      <w:r w:rsidR="00371CE7" w:rsidRPr="00BC6B5A">
        <w:rPr>
          <w:rFonts w:ascii="Times New Roman" w:hAnsi="Times New Roman" w:cs="Times New Roman"/>
        </w:rPr>
        <w:t xml:space="preserve">  </w:t>
      </w:r>
    </w:p>
    <w:p w14:paraId="09784CFC" w14:textId="58244C33" w:rsidR="007A6C4E" w:rsidRPr="00BC6B5A" w:rsidRDefault="007A6C4E" w:rsidP="007A6C4E">
      <w:pPr>
        <w:jc w:val="both"/>
        <w:rPr>
          <w:rFonts w:ascii="Times New Roman" w:hAnsi="Times New Roman" w:cs="Times New Roman"/>
          <w:sz w:val="16"/>
          <w:szCs w:val="16"/>
        </w:rPr>
      </w:pPr>
    </w:p>
    <w:p w14:paraId="3C287F94" w14:textId="399E0320" w:rsidR="00BC6B5A" w:rsidRDefault="00BC6B5A" w:rsidP="00BC6B5A">
      <w:pPr>
        <w:autoSpaceDN w:val="0"/>
        <w:jc w:val="both"/>
        <w:rPr>
          <w:rFonts w:ascii="Times New Roman" w:hAnsi="Times New Roman" w:cs="Times New Roman"/>
        </w:rPr>
      </w:pPr>
      <w:bookmarkStart w:id="9" w:name="_Hlk134527250"/>
      <w:r w:rsidRPr="00BC6B5A">
        <w:rPr>
          <w:rFonts w:ascii="Times New Roman" w:hAnsi="Times New Roman" w:cs="Times New Roman"/>
        </w:rPr>
        <w:t xml:space="preserve">All notices for a party to appear for depositions, examinations, etc. </w:t>
      </w:r>
      <w:proofErr w:type="gramStart"/>
      <w:r w:rsidRPr="00BC6B5A">
        <w:rPr>
          <w:rFonts w:ascii="Times New Roman" w:hAnsi="Times New Roman" w:cs="Times New Roman"/>
        </w:rPr>
        <w:t>shall</w:t>
      </w:r>
      <w:proofErr w:type="gramEnd"/>
      <w:r w:rsidRPr="00BC6B5A">
        <w:rPr>
          <w:rFonts w:ascii="Times New Roman" w:hAnsi="Times New Roman" w:cs="Times New Roman"/>
        </w:rPr>
        <w:t xml:space="preserve"> provide at least </w:t>
      </w:r>
      <w:r w:rsidRPr="00BC6B5A">
        <w:rPr>
          <w:rFonts w:ascii="Times New Roman" w:hAnsi="Times New Roman" w:cs="Times New Roman"/>
          <w:b/>
          <w:bCs/>
        </w:rPr>
        <w:t>15 days’ notice</w:t>
      </w:r>
      <w:r w:rsidRPr="00BC6B5A">
        <w:rPr>
          <w:rFonts w:ascii="Times New Roman" w:hAnsi="Times New Roman" w:cs="Times New Roman"/>
        </w:rPr>
        <w:t>.</w:t>
      </w:r>
    </w:p>
    <w:bookmarkEnd w:id="9"/>
    <w:p w14:paraId="0BD1EBCA" w14:textId="77777777" w:rsidR="00BC6B5A" w:rsidRPr="00BC6B5A" w:rsidRDefault="00BC6B5A" w:rsidP="00BC6B5A">
      <w:pPr>
        <w:autoSpaceDN w:val="0"/>
        <w:jc w:val="both"/>
        <w:rPr>
          <w:rFonts w:ascii="Times New Roman" w:hAnsi="Times New Roman" w:cs="Times New Roman"/>
          <w:sz w:val="16"/>
          <w:szCs w:val="16"/>
        </w:rPr>
      </w:pPr>
    </w:p>
    <w:p w14:paraId="6653B637" w14:textId="2D67FB64" w:rsidR="009F5730" w:rsidRPr="00BC6B5A" w:rsidRDefault="009F5730" w:rsidP="009F5730">
      <w:pPr>
        <w:autoSpaceDN w:val="0"/>
        <w:jc w:val="both"/>
        <w:rPr>
          <w:rFonts w:ascii="Times New Roman" w:hAnsi="Times New Roman" w:cs="Times New Roman"/>
        </w:rPr>
      </w:pPr>
      <w:r w:rsidRPr="00BC6B5A">
        <w:rPr>
          <w:rFonts w:ascii="Times New Roman" w:hAnsi="Times New Roman" w:cs="Times New Roman"/>
        </w:rPr>
        <w:t xml:space="preserve">Any special accommodations, such as interpreters, must be requested in writing as soon as the need for such is discovered. </w:t>
      </w:r>
    </w:p>
    <w:p w14:paraId="0923FEBA" w14:textId="77777777" w:rsidR="009F5730" w:rsidRPr="00BC6B5A" w:rsidRDefault="009F5730" w:rsidP="009F5730">
      <w:pPr>
        <w:autoSpaceDN w:val="0"/>
        <w:jc w:val="both"/>
        <w:rPr>
          <w:rFonts w:ascii="Times New Roman" w:hAnsi="Times New Roman" w:cs="Times New Roman"/>
          <w:sz w:val="16"/>
          <w:szCs w:val="16"/>
        </w:rPr>
      </w:pPr>
    </w:p>
    <w:p w14:paraId="2FBA06E2" w14:textId="77777777" w:rsidR="007A6C4E" w:rsidRPr="00BC6B5A" w:rsidRDefault="007A6C4E" w:rsidP="00470FC5">
      <w:pPr>
        <w:rPr>
          <w:rFonts w:ascii="Times New Roman" w:hAnsi="Times New Roman" w:cs="Times New Roman"/>
        </w:rPr>
      </w:pPr>
      <w:r w:rsidRPr="00BC6B5A">
        <w:rPr>
          <w:rFonts w:ascii="Times New Roman" w:hAnsi="Times New Roman" w:cs="Times New Roman"/>
        </w:rPr>
        <w:t>Counsel is directed to https://www.judgeocallaghan.org/rules-and-procedures for additional information on this court’s policies and preferred practices.</w:t>
      </w:r>
    </w:p>
    <w:p w14:paraId="0EA6DFBA" w14:textId="77777777" w:rsidR="007A6C4E" w:rsidRPr="00BC6B5A" w:rsidRDefault="007A6C4E" w:rsidP="007A6C4E">
      <w:pPr>
        <w:tabs>
          <w:tab w:val="left" w:pos="-1440"/>
        </w:tabs>
        <w:spacing w:line="215" w:lineRule="auto"/>
        <w:ind w:left="720" w:hanging="720"/>
        <w:rPr>
          <w:rFonts w:ascii="Times New Roman" w:hAnsi="Times New Roman" w:cs="Times New Roman"/>
          <w:sz w:val="16"/>
          <w:szCs w:val="16"/>
        </w:rPr>
      </w:pPr>
    </w:p>
    <w:p w14:paraId="32E18AF5" w14:textId="77777777" w:rsidR="007A6C4E" w:rsidRPr="007A6C4E" w:rsidRDefault="007A6C4E" w:rsidP="007A6C4E">
      <w:pPr>
        <w:tabs>
          <w:tab w:val="left" w:pos="-1440"/>
        </w:tabs>
        <w:spacing w:line="215" w:lineRule="auto"/>
        <w:ind w:hanging="720"/>
        <w:rPr>
          <w:rFonts w:ascii="Times New Roman" w:hAnsi="Times New Roman" w:cs="Times New Roman"/>
        </w:rPr>
      </w:pPr>
      <w:r w:rsidRPr="00BC6B5A">
        <w:rPr>
          <w:rFonts w:ascii="Times New Roman" w:hAnsi="Times New Roman" w:cs="Times New Roman"/>
        </w:rPr>
        <w:tab/>
        <w:t>Should this matter be passed from the docket, counsel shall notify all witnesses ahead of time or have a representative of their office present on the trial date to inform any witnesses not</w:t>
      </w:r>
      <w:r w:rsidRPr="007A6C4E">
        <w:rPr>
          <w:rFonts w:ascii="Times New Roman" w:hAnsi="Times New Roman" w:cs="Times New Roman"/>
        </w:rPr>
        <w:t xml:space="preserve"> contacted in advance. </w:t>
      </w:r>
    </w:p>
    <w:p w14:paraId="038C12CD" w14:textId="77777777" w:rsidR="007A6C4E" w:rsidRPr="0042290F" w:rsidRDefault="007A6C4E" w:rsidP="007A6C4E">
      <w:pPr>
        <w:jc w:val="both"/>
        <w:rPr>
          <w:rFonts w:ascii="Times New Roman" w:hAnsi="Times New Roman" w:cs="Times New Roman"/>
          <w:sz w:val="16"/>
          <w:szCs w:val="16"/>
        </w:rPr>
      </w:pPr>
    </w:p>
    <w:p w14:paraId="1529927D" w14:textId="087DA1F0" w:rsidR="002E0FAD" w:rsidRPr="00212FF4" w:rsidRDefault="00470FC5" w:rsidP="00470FC5">
      <w:pPr>
        <w:ind w:firstLine="720"/>
        <w:jc w:val="both"/>
        <w:rPr>
          <w:rFonts w:ascii="Times New Roman" w:hAnsi="Times New Roman" w:cs="Times New Roman"/>
        </w:rPr>
      </w:pPr>
      <w:bookmarkStart w:id="10" w:name="_Hlk114170759"/>
      <w:r>
        <w:rPr>
          <w:rFonts w:ascii="Times New Roman" w:hAnsi="Times New Roman" w:cs="Times New Roman"/>
        </w:rPr>
        <w:t>Signed</w:t>
      </w:r>
      <w:r w:rsidR="002E0FAD" w:rsidRPr="00212FF4">
        <w:rPr>
          <w:rFonts w:ascii="Times New Roman" w:hAnsi="Times New Roman" w:cs="Times New Roman"/>
        </w:rPr>
        <w:t xml:space="preserve"> on </w:t>
      </w:r>
      <w:r w:rsidR="001D5268" w:rsidRPr="00212FF4">
        <w:rPr>
          <w:rFonts w:ascii="Times New Roman" w:hAnsi="Times New Roman" w:cs="Times New Roman"/>
        </w:rPr>
        <w:t xml:space="preserve">the </w:t>
      </w:r>
      <w:r w:rsidR="00A25BA3">
        <w:rPr>
          <w:rFonts w:ascii="Times New Roman" w:hAnsi="Times New Roman" w:cs="Times New Roman"/>
        </w:rPr>
        <w:t>___</w:t>
      </w:r>
      <w:r w:rsidR="001D5268" w:rsidRPr="00212FF4">
        <w:rPr>
          <w:rFonts w:ascii="Times New Roman" w:hAnsi="Times New Roman" w:cs="Times New Roman"/>
        </w:rPr>
        <w:t xml:space="preserve"> </w:t>
      </w:r>
      <w:r w:rsidR="002E0FAD" w:rsidRPr="00212FF4">
        <w:rPr>
          <w:rFonts w:ascii="Times New Roman" w:hAnsi="Times New Roman" w:cs="Times New Roman"/>
        </w:rPr>
        <w:t xml:space="preserve">day of </w:t>
      </w:r>
      <w:r w:rsidR="00A25BA3">
        <w:rPr>
          <w:rFonts w:ascii="Times New Roman" w:hAnsi="Times New Roman" w:cs="Times New Roman"/>
        </w:rPr>
        <w:t>__________</w:t>
      </w:r>
      <w:r w:rsidR="007A6C4E">
        <w:rPr>
          <w:rFonts w:ascii="Times New Roman" w:hAnsi="Times New Roman" w:cs="Times New Roman"/>
        </w:rPr>
        <w:t>,</w:t>
      </w:r>
      <w:r w:rsidR="002E0FAD" w:rsidRPr="00212FF4">
        <w:rPr>
          <w:rFonts w:ascii="Times New Roman" w:hAnsi="Times New Roman" w:cs="Times New Roman"/>
        </w:rPr>
        <w:t xml:space="preserve"> 20</w:t>
      </w:r>
      <w:r w:rsidR="009F7404" w:rsidRPr="00212FF4">
        <w:rPr>
          <w:rFonts w:ascii="Times New Roman" w:hAnsi="Times New Roman" w:cs="Times New Roman"/>
        </w:rPr>
        <w:t>2</w:t>
      </w:r>
      <w:r w:rsidR="00FE5C04">
        <w:rPr>
          <w:rFonts w:ascii="Times New Roman" w:hAnsi="Times New Roman" w:cs="Times New Roman"/>
        </w:rPr>
        <w:t>3</w:t>
      </w:r>
      <w:r w:rsidR="002E0FAD" w:rsidRPr="00212FF4">
        <w:rPr>
          <w:rFonts w:ascii="Times New Roman" w:hAnsi="Times New Roman" w:cs="Times New Roman"/>
        </w:rPr>
        <w:t>,</w:t>
      </w:r>
      <w:r w:rsidR="009F7404" w:rsidRPr="00212FF4">
        <w:rPr>
          <w:rFonts w:ascii="Times New Roman" w:hAnsi="Times New Roman" w:cs="Times New Roman"/>
        </w:rPr>
        <w:t xml:space="preserve"> in</w:t>
      </w:r>
      <w:r w:rsidR="002E0FAD" w:rsidRPr="00212FF4">
        <w:rPr>
          <w:rFonts w:ascii="Times New Roman" w:hAnsi="Times New Roman" w:cs="Times New Roman"/>
        </w:rPr>
        <w:t xml:space="preserve"> Shreveport, Caddo Parish, Louisiana.</w:t>
      </w:r>
    </w:p>
    <w:p w14:paraId="76E58638" w14:textId="796117FC" w:rsidR="00C650CA" w:rsidRPr="00212FF4" w:rsidRDefault="00C650CA" w:rsidP="00E5729F">
      <w:pPr>
        <w:jc w:val="both"/>
        <w:rPr>
          <w:rFonts w:ascii="Times New Roman" w:hAnsi="Times New Roman" w:cs="Times New Roman"/>
        </w:rPr>
      </w:pPr>
    </w:p>
    <w:p w14:paraId="6792AEA4" w14:textId="77777777" w:rsidR="002E0FAD" w:rsidRPr="00212FF4" w:rsidRDefault="002E0FAD" w:rsidP="001D5268">
      <w:pPr>
        <w:ind w:left="720"/>
        <w:jc w:val="both"/>
        <w:rPr>
          <w:rFonts w:ascii="Times New Roman" w:hAnsi="Times New Roman" w:cs="Times New Roman"/>
        </w:rPr>
      </w:pPr>
      <w:r w:rsidRPr="00212FF4">
        <w:rPr>
          <w:rFonts w:ascii="Times New Roman" w:hAnsi="Times New Roman" w:cs="Times New Roman"/>
        </w:rPr>
        <w:tab/>
      </w:r>
      <w:r w:rsidRPr="00212FF4">
        <w:rPr>
          <w:rFonts w:ascii="Times New Roman" w:hAnsi="Times New Roman" w:cs="Times New Roman"/>
        </w:rPr>
        <w:tab/>
      </w:r>
      <w:r w:rsidRPr="00212FF4">
        <w:rPr>
          <w:rFonts w:ascii="Times New Roman" w:hAnsi="Times New Roman" w:cs="Times New Roman"/>
        </w:rPr>
        <w:tab/>
      </w:r>
      <w:r w:rsidRPr="00212FF4">
        <w:rPr>
          <w:rFonts w:ascii="Times New Roman" w:hAnsi="Times New Roman" w:cs="Times New Roman"/>
        </w:rPr>
        <w:tab/>
      </w:r>
      <w:r w:rsidRPr="00212FF4">
        <w:rPr>
          <w:rFonts w:ascii="Times New Roman" w:hAnsi="Times New Roman" w:cs="Times New Roman"/>
        </w:rPr>
        <w:tab/>
      </w:r>
      <w:r w:rsidRPr="00212FF4">
        <w:rPr>
          <w:rFonts w:ascii="Times New Roman" w:hAnsi="Times New Roman" w:cs="Times New Roman"/>
        </w:rPr>
        <w:tab/>
        <w:t>____________________________________</w:t>
      </w:r>
    </w:p>
    <w:p w14:paraId="3B849987" w14:textId="69E40B22" w:rsidR="00470FC5" w:rsidRDefault="002E0FAD" w:rsidP="00470FC5">
      <w:pPr>
        <w:ind w:left="720"/>
        <w:jc w:val="both"/>
        <w:rPr>
          <w:rFonts w:ascii="Times New Roman" w:hAnsi="Times New Roman" w:cs="Times New Roman"/>
        </w:rPr>
      </w:pPr>
      <w:r w:rsidRPr="00212FF4">
        <w:rPr>
          <w:rFonts w:ascii="Times New Roman" w:hAnsi="Times New Roman" w:cs="Times New Roman"/>
        </w:rPr>
        <w:tab/>
      </w:r>
      <w:r w:rsidRPr="00212FF4">
        <w:rPr>
          <w:rFonts w:ascii="Times New Roman" w:hAnsi="Times New Roman" w:cs="Times New Roman"/>
        </w:rPr>
        <w:tab/>
      </w:r>
      <w:r w:rsidRPr="00212FF4">
        <w:rPr>
          <w:rFonts w:ascii="Times New Roman" w:hAnsi="Times New Roman" w:cs="Times New Roman"/>
        </w:rPr>
        <w:tab/>
      </w:r>
      <w:r w:rsidRPr="00212FF4">
        <w:rPr>
          <w:rFonts w:ascii="Times New Roman" w:hAnsi="Times New Roman" w:cs="Times New Roman"/>
        </w:rPr>
        <w:tab/>
      </w:r>
      <w:r w:rsidRPr="00212FF4">
        <w:rPr>
          <w:rFonts w:ascii="Times New Roman" w:hAnsi="Times New Roman" w:cs="Times New Roman"/>
        </w:rPr>
        <w:tab/>
      </w:r>
      <w:r w:rsidRPr="00212FF4">
        <w:rPr>
          <w:rFonts w:ascii="Times New Roman" w:hAnsi="Times New Roman" w:cs="Times New Roman"/>
        </w:rPr>
        <w:tab/>
      </w:r>
      <w:r w:rsidR="009F7404" w:rsidRPr="00212FF4">
        <w:rPr>
          <w:rFonts w:ascii="Times New Roman" w:hAnsi="Times New Roman" w:cs="Times New Roman"/>
        </w:rPr>
        <w:t>Judge Brady O’Callaghan</w:t>
      </w:r>
      <w:r w:rsidRPr="00212FF4">
        <w:rPr>
          <w:rFonts w:ascii="Times New Roman" w:hAnsi="Times New Roman" w:cs="Times New Roman"/>
        </w:rPr>
        <w:tab/>
      </w:r>
      <w:r w:rsidRPr="00212FF4">
        <w:rPr>
          <w:rFonts w:ascii="Times New Roman" w:hAnsi="Times New Roman" w:cs="Times New Roman"/>
        </w:rPr>
        <w:tab/>
      </w:r>
      <w:r w:rsidRPr="00212FF4">
        <w:rPr>
          <w:rFonts w:ascii="Times New Roman" w:hAnsi="Times New Roman" w:cs="Times New Roman"/>
        </w:rPr>
        <w:tab/>
      </w:r>
    </w:p>
    <w:p w14:paraId="00D0ED73" w14:textId="2B53738C" w:rsidR="0069037D" w:rsidRPr="00A065D5" w:rsidRDefault="009F7404" w:rsidP="00470FC5">
      <w:pPr>
        <w:jc w:val="both"/>
        <w:rPr>
          <w:rFonts w:ascii="Times New Roman" w:hAnsi="Times New Roman" w:cs="Times New Roman"/>
        </w:rPr>
      </w:pPr>
      <w:r w:rsidRPr="00A065D5">
        <w:rPr>
          <w:rFonts w:ascii="Times New Roman" w:hAnsi="Times New Roman" w:cs="Times New Roman"/>
        </w:rPr>
        <w:t>Service by mail to</w:t>
      </w:r>
      <w:r w:rsidR="00751B9B" w:rsidRPr="00A065D5">
        <w:rPr>
          <w:rFonts w:ascii="Times New Roman" w:hAnsi="Times New Roman" w:cs="Times New Roman"/>
        </w:rPr>
        <w:t>:</w:t>
      </w:r>
    </w:p>
    <w:bookmarkEnd w:id="10"/>
    <w:p w14:paraId="302B3C9D" w14:textId="14060847" w:rsidR="009C0542" w:rsidRPr="00A065D5" w:rsidRDefault="009C0542" w:rsidP="00751B9B">
      <w:pPr>
        <w:jc w:val="both"/>
        <w:rPr>
          <w:rFonts w:ascii="Times New Roman" w:hAnsi="Times New Roman" w:cs="Times New Roman"/>
        </w:rPr>
      </w:pPr>
      <w:r>
        <w:rPr>
          <w:noProof/>
        </w:rPr>
        <mc:AlternateContent>
          <mc:Choice Requires="wps">
            <w:drawing>
              <wp:anchor distT="45720" distB="45720" distL="114300" distR="114300" simplePos="0" relativeHeight="251659264" behindDoc="0" locked="0" layoutInCell="1" allowOverlap="1" wp14:anchorId="30FD8AD3" wp14:editId="46785047">
                <wp:simplePos x="0" y="0"/>
                <wp:positionH relativeFrom="margin">
                  <wp:align>right</wp:align>
                </wp:positionH>
                <wp:positionV relativeFrom="paragraph">
                  <wp:posOffset>0</wp:posOffset>
                </wp:positionV>
                <wp:extent cx="5927090" cy="458470"/>
                <wp:effectExtent l="0" t="0" r="16510"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090" cy="458470"/>
                        </a:xfrm>
                        <a:prstGeom prst="rect">
                          <a:avLst/>
                        </a:prstGeom>
                        <a:solidFill>
                          <a:srgbClr val="FFFFFF"/>
                        </a:solidFill>
                        <a:ln w="9525">
                          <a:solidFill>
                            <a:srgbClr val="000000"/>
                          </a:solidFill>
                          <a:miter lim="800000"/>
                          <a:headEnd/>
                          <a:tailEnd/>
                        </a:ln>
                      </wps:spPr>
                      <wps:txbx>
                        <w:txbxContent>
                          <w:p w14:paraId="4D52830E" w14:textId="14B98E5B" w:rsidR="00A065D5" w:rsidRDefault="00A065D5">
                            <w:r>
                              <w:t xml:space="preserve">Courtesy copy emailed </w:t>
                            </w:r>
                            <w:proofErr w:type="gramStart"/>
                            <w:r>
                              <w:t>to</w:t>
                            </w:r>
                            <w:r w:rsidR="0042290F">
                              <w:t>:</w:t>
                            </w:r>
                            <w:proofErr w:type="gramEnd"/>
                            <w:r w:rsidR="0042290F">
                              <w:t xml:space="preserve"> by court staff </w:t>
                            </w:r>
                            <w:r>
                              <w:t xml:space="preserve">on </w:t>
                            </w:r>
                            <w:r w:rsidR="00FE5C04">
                              <w:t xml:space="preserve">___ </w:t>
                            </w:r>
                            <w:r>
                              <w:t>/</w:t>
                            </w:r>
                            <w:r w:rsidR="00FE5C04">
                              <w:t xml:space="preserve"> ___ </w:t>
                            </w:r>
                            <w:r w:rsidR="0042290F">
                              <w:t>/</w:t>
                            </w:r>
                            <w:r w:rsidR="00FE5C04">
                              <w:t>2023</w:t>
                            </w:r>
                            <w:r w:rsidR="0042290F">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0FD8AD3" id="_x0000_t202" coordsize="21600,21600" o:spt="202" path="m,l,21600r21600,l21600,xe">
                <v:stroke joinstyle="miter"/>
                <v:path gradientshapeok="t" o:connecttype="rect"/>
              </v:shapetype>
              <v:shape id="Text Box 2" o:spid="_x0000_s1026" type="#_x0000_t202" style="position:absolute;left:0;text-align:left;margin-left:415.5pt;margin-top:0;width:466.7pt;height:36.1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">
                <v:textbox style="mso-fit-shape-to-text:t">
                  <w:txbxContent>
                    <w:p w14:paraId="4D52830E" w14:textId="14B98E5B" w:rsidR="00A065D5" w:rsidRDefault="00A065D5">
                      <w:r>
                        <w:t>Courtesy copy emailed to</w:t>
                      </w:r>
                      <w:r w:rsidR="0042290F">
                        <w:t xml:space="preserve">: by court staff </w:t>
                      </w:r>
                      <w:r>
                        <w:t xml:space="preserve">on </w:t>
                      </w:r>
                      <w:r w:rsidR="00FE5C04">
                        <w:t xml:space="preserve">___ </w:t>
                      </w:r>
                      <w:r>
                        <w:t>/</w:t>
                      </w:r>
                      <w:r w:rsidR="00FE5C04">
                        <w:t xml:space="preserve"> ___ </w:t>
                      </w:r>
                      <w:r w:rsidR="0042290F">
                        <w:t>/</w:t>
                      </w:r>
                      <w:r w:rsidR="00FE5C04">
                        <w:t>2023</w:t>
                      </w:r>
                      <w:r w:rsidR="0042290F">
                        <w:t>.</w:t>
                      </w:r>
                    </w:p>
                  </w:txbxContent>
                </v:textbox>
                <w10:wrap type="square" anchorx="margin"/>
              </v:shape>
            </w:pict>
          </mc:Fallback>
        </mc:AlternateContent>
      </w:r>
    </w:p>
    <w:sectPr w:rsidR="009C0542" w:rsidRPr="00A065D5" w:rsidSect="003A41BD">
      <w:pgSz w:w="12240" w:h="20160"/>
      <w:pgMar w:top="288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FE346" w14:textId="77777777" w:rsidR="0059532D" w:rsidRDefault="0059532D" w:rsidP="003347E3">
      <w:r>
        <w:separator/>
      </w:r>
    </w:p>
  </w:endnote>
  <w:endnote w:type="continuationSeparator" w:id="0">
    <w:p w14:paraId="0F7CACC8" w14:textId="77777777" w:rsidR="0059532D" w:rsidRDefault="0059532D" w:rsidP="0033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Palatino">
    <w:altName w:val="Palatino Linotyp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C5785" w14:textId="77777777" w:rsidR="0059532D" w:rsidRDefault="0059532D" w:rsidP="003347E3">
      <w:r>
        <w:separator/>
      </w:r>
    </w:p>
  </w:footnote>
  <w:footnote w:type="continuationSeparator" w:id="0">
    <w:p w14:paraId="26D3CC61" w14:textId="77777777" w:rsidR="0059532D" w:rsidRDefault="0059532D" w:rsidP="00334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578EA"/>
    <w:multiLevelType w:val="hybridMultilevel"/>
    <w:tmpl w:val="F528A132"/>
    <w:lvl w:ilvl="0" w:tplc="2458ABF8">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CC4394"/>
    <w:multiLevelType w:val="hybridMultilevel"/>
    <w:tmpl w:val="0568C968"/>
    <w:lvl w:ilvl="0" w:tplc="4A782B20">
      <w:start w:val="1"/>
      <w:numFmt w:val="upperLetter"/>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803EB"/>
    <w:multiLevelType w:val="hybridMultilevel"/>
    <w:tmpl w:val="D982CC2E"/>
    <w:lvl w:ilvl="0" w:tplc="975E82AA">
      <w:start w:val="1"/>
      <w:numFmt w:val="decimal"/>
      <w:lvlText w:val="%1."/>
      <w:lvlJc w:val="left"/>
      <w:pPr>
        <w:ind w:left="720" w:hanging="360"/>
      </w:pPr>
      <w:rPr>
        <w:rFonts w:ascii="Times New Roman" w:eastAsiaTheme="minorEastAsia"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D2147"/>
    <w:multiLevelType w:val="hybridMultilevel"/>
    <w:tmpl w:val="9B58F85C"/>
    <w:lvl w:ilvl="0" w:tplc="6A9096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05117"/>
    <w:multiLevelType w:val="hybridMultilevel"/>
    <w:tmpl w:val="86E8F080"/>
    <w:lvl w:ilvl="0" w:tplc="66F42382">
      <w:start w:val="1"/>
      <w:numFmt w:val="bullet"/>
      <w:lvlText w:val=""/>
      <w:lvlJc w:val="left"/>
      <w:pPr>
        <w:ind w:left="1440" w:hanging="360"/>
      </w:pPr>
      <w:rPr>
        <w:rFonts w:ascii="Symbol" w:eastAsiaTheme="minorEastAsia"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C31B4E"/>
    <w:multiLevelType w:val="hybridMultilevel"/>
    <w:tmpl w:val="4AC85F4A"/>
    <w:lvl w:ilvl="0" w:tplc="6D640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3727C"/>
    <w:multiLevelType w:val="hybridMultilevel"/>
    <w:tmpl w:val="B72A3EB2"/>
    <w:lvl w:ilvl="0" w:tplc="62EC66AE">
      <w:start w:val="8"/>
      <w:numFmt w:val="bullet"/>
      <w:lvlText w:val=""/>
      <w:lvlJc w:val="left"/>
      <w:pPr>
        <w:ind w:left="720" w:hanging="360"/>
      </w:pPr>
      <w:rPr>
        <w:rFonts w:ascii="Symbol" w:eastAsia="PMingLiU"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504EA"/>
    <w:multiLevelType w:val="hybridMultilevel"/>
    <w:tmpl w:val="9796EA08"/>
    <w:lvl w:ilvl="0" w:tplc="4E4C0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71EB2"/>
    <w:multiLevelType w:val="hybridMultilevel"/>
    <w:tmpl w:val="E6A851E0"/>
    <w:lvl w:ilvl="0" w:tplc="12B02F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4874B3"/>
    <w:multiLevelType w:val="hybridMultilevel"/>
    <w:tmpl w:val="BF6E812A"/>
    <w:lvl w:ilvl="0" w:tplc="CDFCB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D6E8D"/>
    <w:multiLevelType w:val="hybridMultilevel"/>
    <w:tmpl w:val="D91CA698"/>
    <w:lvl w:ilvl="0" w:tplc="66E276D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90C1790"/>
    <w:multiLevelType w:val="hybridMultilevel"/>
    <w:tmpl w:val="1AF8DC3C"/>
    <w:lvl w:ilvl="0" w:tplc="B3265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972BD0"/>
    <w:multiLevelType w:val="hybridMultilevel"/>
    <w:tmpl w:val="2DE4C930"/>
    <w:lvl w:ilvl="0" w:tplc="8B1C54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5D7327"/>
    <w:multiLevelType w:val="hybridMultilevel"/>
    <w:tmpl w:val="659A3A2C"/>
    <w:lvl w:ilvl="0" w:tplc="F9FE4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BB3AC8"/>
    <w:multiLevelType w:val="hybridMultilevel"/>
    <w:tmpl w:val="DC6CAF60"/>
    <w:lvl w:ilvl="0" w:tplc="D322735A">
      <w:start w:val="1"/>
      <w:numFmt w:val="decimal"/>
      <w:lvlText w:val="%1."/>
      <w:lvlJc w:val="left"/>
      <w:pPr>
        <w:ind w:left="720" w:hanging="360"/>
      </w:pPr>
      <w:rPr>
        <w:rFonts w:hint="default"/>
        <w:b w:val="0"/>
        <w:bCs/>
      </w:rPr>
    </w:lvl>
    <w:lvl w:ilvl="1" w:tplc="70A03786">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2443445">
    <w:abstractNumId w:val="1"/>
  </w:num>
  <w:num w:numId="2" w16cid:durableId="1596933930">
    <w:abstractNumId w:val="8"/>
  </w:num>
  <w:num w:numId="3" w16cid:durableId="1621493711">
    <w:abstractNumId w:val="3"/>
  </w:num>
  <w:num w:numId="4" w16cid:durableId="1701465851">
    <w:abstractNumId w:val="2"/>
  </w:num>
  <w:num w:numId="5" w16cid:durableId="1436633957">
    <w:abstractNumId w:val="6"/>
  </w:num>
  <w:num w:numId="6" w16cid:durableId="1094545549">
    <w:abstractNumId w:val="4"/>
  </w:num>
  <w:num w:numId="7" w16cid:durableId="126316419">
    <w:abstractNumId w:val="10"/>
  </w:num>
  <w:num w:numId="8" w16cid:durableId="1870727793">
    <w:abstractNumId w:val="5"/>
  </w:num>
  <w:num w:numId="9" w16cid:durableId="1950699257">
    <w:abstractNumId w:val="9"/>
  </w:num>
  <w:num w:numId="10" w16cid:durableId="1198930778">
    <w:abstractNumId w:val="7"/>
  </w:num>
  <w:num w:numId="11" w16cid:durableId="260647935">
    <w:abstractNumId w:val="14"/>
  </w:num>
  <w:num w:numId="12" w16cid:durableId="1741632016">
    <w:abstractNumId w:val="12"/>
  </w:num>
  <w:num w:numId="13" w16cid:durableId="18314513">
    <w:abstractNumId w:val="11"/>
  </w:num>
  <w:num w:numId="14" w16cid:durableId="780414778">
    <w:abstractNumId w:val="13"/>
  </w:num>
  <w:num w:numId="15" w16cid:durableId="1743792199">
    <w:abstractNumId w:val="6"/>
  </w:num>
  <w:num w:numId="16" w16cid:durableId="1141776230">
    <w:abstractNumId w:val="0"/>
  </w:num>
  <w:num w:numId="17" w16cid:durableId="13570057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1CA"/>
    <w:rsid w:val="00006E2C"/>
    <w:rsid w:val="00074084"/>
    <w:rsid w:val="00075FDD"/>
    <w:rsid w:val="0008790E"/>
    <w:rsid w:val="000A35C4"/>
    <w:rsid w:val="000B6E77"/>
    <w:rsid w:val="000D445B"/>
    <w:rsid w:val="000D7217"/>
    <w:rsid w:val="00104497"/>
    <w:rsid w:val="00156FE3"/>
    <w:rsid w:val="00190884"/>
    <w:rsid w:val="001A56C7"/>
    <w:rsid w:val="001A6467"/>
    <w:rsid w:val="001A7D56"/>
    <w:rsid w:val="001B6F8E"/>
    <w:rsid w:val="001C4338"/>
    <w:rsid w:val="001D5268"/>
    <w:rsid w:val="001E3B89"/>
    <w:rsid w:val="0021277F"/>
    <w:rsid w:val="00212FF4"/>
    <w:rsid w:val="00223892"/>
    <w:rsid w:val="00227D12"/>
    <w:rsid w:val="00235F2B"/>
    <w:rsid w:val="00253E60"/>
    <w:rsid w:val="00264701"/>
    <w:rsid w:val="00281A4B"/>
    <w:rsid w:val="002D15C3"/>
    <w:rsid w:val="002D2819"/>
    <w:rsid w:val="002D52F8"/>
    <w:rsid w:val="002D7782"/>
    <w:rsid w:val="002E0FAD"/>
    <w:rsid w:val="002E54C4"/>
    <w:rsid w:val="00304981"/>
    <w:rsid w:val="003076EB"/>
    <w:rsid w:val="00325044"/>
    <w:rsid w:val="00333826"/>
    <w:rsid w:val="003347E3"/>
    <w:rsid w:val="0034145D"/>
    <w:rsid w:val="00352B73"/>
    <w:rsid w:val="00360B00"/>
    <w:rsid w:val="00371CE7"/>
    <w:rsid w:val="00377B2B"/>
    <w:rsid w:val="003850FD"/>
    <w:rsid w:val="003858E6"/>
    <w:rsid w:val="003A41BD"/>
    <w:rsid w:val="003B37ED"/>
    <w:rsid w:val="003B75BE"/>
    <w:rsid w:val="003D0BF3"/>
    <w:rsid w:val="003F237D"/>
    <w:rsid w:val="003F4A8A"/>
    <w:rsid w:val="004045B8"/>
    <w:rsid w:val="00415FCE"/>
    <w:rsid w:val="0042290F"/>
    <w:rsid w:val="004309F2"/>
    <w:rsid w:val="00433509"/>
    <w:rsid w:val="00464303"/>
    <w:rsid w:val="00470FC5"/>
    <w:rsid w:val="004834ED"/>
    <w:rsid w:val="004842D7"/>
    <w:rsid w:val="004E5959"/>
    <w:rsid w:val="00510AF6"/>
    <w:rsid w:val="005868E4"/>
    <w:rsid w:val="005910D2"/>
    <w:rsid w:val="0059119C"/>
    <w:rsid w:val="005918AD"/>
    <w:rsid w:val="0059532D"/>
    <w:rsid w:val="005C774F"/>
    <w:rsid w:val="005D06C3"/>
    <w:rsid w:val="005D2099"/>
    <w:rsid w:val="005D50F7"/>
    <w:rsid w:val="00600C5D"/>
    <w:rsid w:val="00657E38"/>
    <w:rsid w:val="0068259B"/>
    <w:rsid w:val="00684F1F"/>
    <w:rsid w:val="0069037D"/>
    <w:rsid w:val="006B2AE2"/>
    <w:rsid w:val="006C4196"/>
    <w:rsid w:val="006F13F5"/>
    <w:rsid w:val="006F6F21"/>
    <w:rsid w:val="00712061"/>
    <w:rsid w:val="00751B9B"/>
    <w:rsid w:val="00770EF9"/>
    <w:rsid w:val="00797702"/>
    <w:rsid w:val="007A6C4E"/>
    <w:rsid w:val="007B62FB"/>
    <w:rsid w:val="007C69EE"/>
    <w:rsid w:val="00805F67"/>
    <w:rsid w:val="00826C8C"/>
    <w:rsid w:val="0082703B"/>
    <w:rsid w:val="008679B3"/>
    <w:rsid w:val="00882E7D"/>
    <w:rsid w:val="008862F0"/>
    <w:rsid w:val="008B591A"/>
    <w:rsid w:val="008F64CD"/>
    <w:rsid w:val="009102E7"/>
    <w:rsid w:val="0091098D"/>
    <w:rsid w:val="00967E3C"/>
    <w:rsid w:val="00976848"/>
    <w:rsid w:val="009A1907"/>
    <w:rsid w:val="009C0542"/>
    <w:rsid w:val="009C711B"/>
    <w:rsid w:val="009F5730"/>
    <w:rsid w:val="009F7404"/>
    <w:rsid w:val="00A03EEC"/>
    <w:rsid w:val="00A065D5"/>
    <w:rsid w:val="00A11285"/>
    <w:rsid w:val="00A1723C"/>
    <w:rsid w:val="00A25BA3"/>
    <w:rsid w:val="00A65F73"/>
    <w:rsid w:val="00A87E7B"/>
    <w:rsid w:val="00AB5177"/>
    <w:rsid w:val="00AC119A"/>
    <w:rsid w:val="00AD3D79"/>
    <w:rsid w:val="00AE3945"/>
    <w:rsid w:val="00B05426"/>
    <w:rsid w:val="00B23837"/>
    <w:rsid w:val="00B30FAD"/>
    <w:rsid w:val="00B31C22"/>
    <w:rsid w:val="00B323D3"/>
    <w:rsid w:val="00B427B0"/>
    <w:rsid w:val="00B74707"/>
    <w:rsid w:val="00BC6B5A"/>
    <w:rsid w:val="00BC7DFA"/>
    <w:rsid w:val="00C3210D"/>
    <w:rsid w:val="00C61177"/>
    <w:rsid w:val="00C650CA"/>
    <w:rsid w:val="00C70840"/>
    <w:rsid w:val="00C91617"/>
    <w:rsid w:val="00CD02CB"/>
    <w:rsid w:val="00CF2218"/>
    <w:rsid w:val="00D1116B"/>
    <w:rsid w:val="00D4749C"/>
    <w:rsid w:val="00D60158"/>
    <w:rsid w:val="00D63CFB"/>
    <w:rsid w:val="00D84831"/>
    <w:rsid w:val="00D93CE1"/>
    <w:rsid w:val="00DA428B"/>
    <w:rsid w:val="00DB4B0A"/>
    <w:rsid w:val="00DC5388"/>
    <w:rsid w:val="00DC73D9"/>
    <w:rsid w:val="00DD45BE"/>
    <w:rsid w:val="00E07AE0"/>
    <w:rsid w:val="00E11E5C"/>
    <w:rsid w:val="00E209E0"/>
    <w:rsid w:val="00E3383D"/>
    <w:rsid w:val="00E55C8D"/>
    <w:rsid w:val="00E5729F"/>
    <w:rsid w:val="00E86820"/>
    <w:rsid w:val="00EC06D5"/>
    <w:rsid w:val="00F109BF"/>
    <w:rsid w:val="00F71FAD"/>
    <w:rsid w:val="00F859A6"/>
    <w:rsid w:val="00F92238"/>
    <w:rsid w:val="00FB2447"/>
    <w:rsid w:val="00FB4052"/>
    <w:rsid w:val="00FB6398"/>
    <w:rsid w:val="00FC0978"/>
    <w:rsid w:val="00FE5C04"/>
    <w:rsid w:val="00FF71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39CE5E"/>
  <w15:docId w15:val="{77C6663A-9CCA-43B4-87A2-AB2EEB71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9037D"/>
    <w:pPr>
      <w:tabs>
        <w:tab w:val="left" w:pos="720"/>
        <w:tab w:val="left" w:pos="1080"/>
        <w:tab w:val="left" w:pos="4580"/>
        <w:tab w:val="left" w:pos="4860"/>
      </w:tabs>
      <w:spacing w:line="480" w:lineRule="atLeast"/>
      <w:jc w:val="both"/>
    </w:pPr>
    <w:rPr>
      <w:rFonts w:ascii="Palatino" w:eastAsia="Times New Roman" w:hAnsi="Palatino" w:cs="Times New Roman"/>
      <w:szCs w:val="20"/>
    </w:rPr>
  </w:style>
  <w:style w:type="character" w:customStyle="1" w:styleId="BodyTextChar">
    <w:name w:val="Body Text Char"/>
    <w:basedOn w:val="DefaultParagraphFont"/>
    <w:link w:val="BodyText"/>
    <w:rsid w:val="0069037D"/>
    <w:rPr>
      <w:rFonts w:ascii="Palatino" w:eastAsia="Times New Roman" w:hAnsi="Palatino" w:cs="Times New Roman"/>
      <w:szCs w:val="20"/>
    </w:rPr>
  </w:style>
  <w:style w:type="paragraph" w:styleId="ListParagraph">
    <w:name w:val="List Paragraph"/>
    <w:basedOn w:val="Normal"/>
    <w:uiPriority w:val="34"/>
    <w:qFormat/>
    <w:rsid w:val="001A56C7"/>
    <w:pPr>
      <w:ind w:left="720"/>
      <w:contextualSpacing/>
    </w:pPr>
  </w:style>
  <w:style w:type="paragraph" w:styleId="Revision">
    <w:name w:val="Revision"/>
    <w:hidden/>
    <w:uiPriority w:val="99"/>
    <w:semiHidden/>
    <w:rsid w:val="00F109BF"/>
  </w:style>
  <w:style w:type="character" w:styleId="CommentReference">
    <w:name w:val="annotation reference"/>
    <w:basedOn w:val="DefaultParagraphFont"/>
    <w:uiPriority w:val="99"/>
    <w:semiHidden/>
    <w:unhideWhenUsed/>
    <w:rsid w:val="00AE3945"/>
    <w:rPr>
      <w:sz w:val="16"/>
      <w:szCs w:val="16"/>
    </w:rPr>
  </w:style>
  <w:style w:type="paragraph" w:styleId="CommentText">
    <w:name w:val="annotation text"/>
    <w:basedOn w:val="Normal"/>
    <w:link w:val="CommentTextChar"/>
    <w:uiPriority w:val="99"/>
    <w:unhideWhenUsed/>
    <w:rsid w:val="00AE3945"/>
    <w:rPr>
      <w:sz w:val="20"/>
      <w:szCs w:val="20"/>
    </w:rPr>
  </w:style>
  <w:style w:type="character" w:customStyle="1" w:styleId="CommentTextChar">
    <w:name w:val="Comment Text Char"/>
    <w:basedOn w:val="DefaultParagraphFont"/>
    <w:link w:val="CommentText"/>
    <w:uiPriority w:val="99"/>
    <w:rsid w:val="00AE3945"/>
    <w:rPr>
      <w:sz w:val="20"/>
      <w:szCs w:val="20"/>
    </w:rPr>
  </w:style>
  <w:style w:type="paragraph" w:styleId="CommentSubject">
    <w:name w:val="annotation subject"/>
    <w:basedOn w:val="CommentText"/>
    <w:next w:val="CommentText"/>
    <w:link w:val="CommentSubjectChar"/>
    <w:uiPriority w:val="99"/>
    <w:semiHidden/>
    <w:unhideWhenUsed/>
    <w:rsid w:val="00AE3945"/>
    <w:rPr>
      <w:b/>
      <w:bCs/>
    </w:rPr>
  </w:style>
  <w:style w:type="character" w:customStyle="1" w:styleId="CommentSubjectChar">
    <w:name w:val="Comment Subject Char"/>
    <w:basedOn w:val="CommentTextChar"/>
    <w:link w:val="CommentSubject"/>
    <w:uiPriority w:val="99"/>
    <w:semiHidden/>
    <w:rsid w:val="00AE3945"/>
    <w:rPr>
      <w:b/>
      <w:bCs/>
      <w:sz w:val="20"/>
      <w:szCs w:val="20"/>
    </w:rPr>
  </w:style>
  <w:style w:type="character" w:styleId="Hyperlink">
    <w:name w:val="Hyperlink"/>
    <w:basedOn w:val="DefaultParagraphFont"/>
    <w:uiPriority w:val="99"/>
    <w:unhideWhenUsed/>
    <w:rsid w:val="009F7404"/>
    <w:rPr>
      <w:color w:val="0000FF" w:themeColor="hyperlink"/>
      <w:u w:val="single"/>
    </w:rPr>
  </w:style>
  <w:style w:type="character" w:styleId="UnresolvedMention">
    <w:name w:val="Unresolved Mention"/>
    <w:basedOn w:val="DefaultParagraphFont"/>
    <w:uiPriority w:val="99"/>
    <w:semiHidden/>
    <w:unhideWhenUsed/>
    <w:rsid w:val="009F7404"/>
    <w:rPr>
      <w:color w:val="605E5C"/>
      <w:shd w:val="clear" w:color="auto" w:fill="E1DFDD"/>
    </w:rPr>
  </w:style>
  <w:style w:type="paragraph" w:styleId="Header">
    <w:name w:val="header"/>
    <w:basedOn w:val="Normal"/>
    <w:link w:val="HeaderChar"/>
    <w:uiPriority w:val="99"/>
    <w:unhideWhenUsed/>
    <w:rsid w:val="003347E3"/>
    <w:pPr>
      <w:tabs>
        <w:tab w:val="center" w:pos="4680"/>
        <w:tab w:val="right" w:pos="9360"/>
      </w:tabs>
    </w:pPr>
  </w:style>
  <w:style w:type="character" w:customStyle="1" w:styleId="HeaderChar">
    <w:name w:val="Header Char"/>
    <w:basedOn w:val="DefaultParagraphFont"/>
    <w:link w:val="Header"/>
    <w:uiPriority w:val="99"/>
    <w:rsid w:val="003347E3"/>
  </w:style>
  <w:style w:type="paragraph" w:styleId="Footer">
    <w:name w:val="footer"/>
    <w:basedOn w:val="Normal"/>
    <w:link w:val="FooterChar"/>
    <w:uiPriority w:val="99"/>
    <w:unhideWhenUsed/>
    <w:rsid w:val="003347E3"/>
    <w:pPr>
      <w:tabs>
        <w:tab w:val="center" w:pos="4680"/>
        <w:tab w:val="right" w:pos="9360"/>
      </w:tabs>
    </w:pPr>
  </w:style>
  <w:style w:type="character" w:customStyle="1" w:styleId="FooterChar">
    <w:name w:val="Footer Char"/>
    <w:basedOn w:val="DefaultParagraphFont"/>
    <w:link w:val="Footer"/>
    <w:uiPriority w:val="99"/>
    <w:rsid w:val="00334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506554">
      <w:bodyDiv w:val="1"/>
      <w:marLeft w:val="0"/>
      <w:marRight w:val="0"/>
      <w:marTop w:val="0"/>
      <w:marBottom w:val="0"/>
      <w:divBdr>
        <w:top w:val="none" w:sz="0" w:space="0" w:color="auto"/>
        <w:left w:val="none" w:sz="0" w:space="0" w:color="auto"/>
        <w:bottom w:val="none" w:sz="0" w:space="0" w:color="auto"/>
        <w:right w:val="none" w:sz="0" w:space="0" w:color="auto"/>
      </w:divBdr>
    </w:div>
    <w:div w:id="1668481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BFEF1-F774-4665-B3C9-B79EBD4A9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Rice &amp; Kendig</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Greene</dc:creator>
  <cp:keywords/>
  <dc:description/>
  <cp:lastModifiedBy>Amanda Cheveallier</cp:lastModifiedBy>
  <cp:revision>8</cp:revision>
  <cp:lastPrinted>2023-02-14T16:32:00Z</cp:lastPrinted>
  <dcterms:created xsi:type="dcterms:W3CDTF">2023-02-10T18:09:00Z</dcterms:created>
  <dcterms:modified xsi:type="dcterms:W3CDTF">2023-05-09T17:21:00Z</dcterms:modified>
</cp:coreProperties>
</file>